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Person Specification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5693664</wp:posOffset>
            </wp:positionH>
            <wp:positionV relativeFrom="paragraph">
              <wp:posOffset>-719073</wp:posOffset>
            </wp:positionV>
            <wp:extent cx="615600" cy="6156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Children’s Worker</w:t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FBC exists to help people find and follow Jesus.  We are a community focussed, family friendly church who own and operate The FBC Centre, a purpose built community facility that is a resource to help us bless and support our local community. 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GENERAL CHARACTERISTICS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Demonstrates passion for working with children, being committed to their needs.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both"/>
        <w:rPr>
          <w:rFonts w:ascii="Play" w:cs="Play" w:eastAsia="Play" w:hAnsi="Play"/>
        </w:rPr>
      </w:pPr>
      <w:r w:rsidDel="00000000" w:rsidR="00000000" w:rsidRPr="00000000">
        <w:rPr>
          <w:b w:val="1"/>
          <w:rtl w:val="0"/>
        </w:rPr>
        <w:t xml:space="preserve">Spiritual maturity </w:t>
      </w:r>
      <w:r w:rsidDel="00000000" w:rsidR="00000000" w:rsidRPr="00000000">
        <w:rPr>
          <w:rtl w:val="0"/>
        </w:rPr>
        <w:t xml:space="preserve">demonstrated through dependence on God and personal ownership of their own faith development.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Personal maturity: </w:t>
      </w:r>
      <w:r w:rsidDel="00000000" w:rsidR="00000000" w:rsidRPr="00000000">
        <w:rPr>
          <w:color w:val="000000"/>
          <w:rtl w:val="0"/>
        </w:rPr>
        <w:t xml:space="preserve">demonstrated by being a </w:t>
      </w:r>
      <w:r w:rsidDel="00000000" w:rsidR="00000000" w:rsidRPr="00000000">
        <w:rPr>
          <w:b w:val="1"/>
          <w:color w:val="000000"/>
          <w:rtl w:val="0"/>
        </w:rPr>
        <w:t xml:space="preserve">Self Starter; </w:t>
      </w:r>
      <w:r w:rsidDel="00000000" w:rsidR="00000000" w:rsidRPr="00000000">
        <w:rPr>
          <w:color w:val="000000"/>
          <w:rtl w:val="0"/>
        </w:rPr>
        <w:t xml:space="preserve">having </w:t>
      </w:r>
      <w:r w:rsidDel="00000000" w:rsidR="00000000" w:rsidRPr="00000000">
        <w:rPr>
          <w:b w:val="1"/>
          <w:color w:val="000000"/>
          <w:rtl w:val="0"/>
        </w:rPr>
        <w:t xml:space="preserve">Self-Perception and Self-Development </w:t>
      </w:r>
      <w:r w:rsidDel="00000000" w:rsidR="00000000" w:rsidRPr="00000000">
        <w:rPr>
          <w:color w:val="000000"/>
          <w:rtl w:val="0"/>
        </w:rPr>
        <w:t xml:space="preserve">(ie, an awareness of personal capability and effectiveness and the need for self improvement)</w:t>
      </w:r>
      <w:r w:rsidDel="00000000" w:rsidR="00000000" w:rsidRPr="00000000">
        <w:rPr>
          <w:b w:val="1"/>
          <w:color w:val="000000"/>
          <w:rtl w:val="0"/>
        </w:rPr>
        <w:t xml:space="preserve">; </w:t>
      </w:r>
      <w:r w:rsidDel="00000000" w:rsidR="00000000" w:rsidRPr="00000000">
        <w:rPr>
          <w:color w:val="000000"/>
          <w:rtl w:val="0"/>
        </w:rPr>
        <w:t xml:space="preserve">and having</w:t>
      </w:r>
      <w:r w:rsidDel="00000000" w:rsidR="00000000" w:rsidRPr="00000000">
        <w:rPr>
          <w:b w:val="1"/>
          <w:color w:val="000000"/>
          <w:rtl w:val="0"/>
        </w:rPr>
        <w:t xml:space="preserve"> Self Control.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Passionate about seeing people discover Jesus and grow in the faith.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satisfactory enhanced DBS check.</w:t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ABILITIES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Leadership Orientation:</w:t>
      </w:r>
      <w:r w:rsidDel="00000000" w:rsidR="00000000" w:rsidRPr="00000000">
        <w:rPr>
          <w:color w:val="000000"/>
          <w:rtl w:val="0"/>
        </w:rPr>
        <w:t xml:space="preserve"> Inspires confidence and commitment in others through personal vision, charisma and communication.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People Management Orientation:</w:t>
      </w:r>
      <w:r w:rsidDel="00000000" w:rsidR="00000000" w:rsidRPr="00000000">
        <w:rPr>
          <w:color w:val="000000"/>
          <w:rtl w:val="0"/>
        </w:rPr>
        <w:t xml:space="preserve"> Provides an environment that allows individuals to work together easily and effectively. 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Development Orientation: </w:t>
      </w:r>
      <w:r w:rsidDel="00000000" w:rsidR="00000000" w:rsidRPr="00000000">
        <w:rPr>
          <w:color w:val="000000"/>
          <w:rtl w:val="0"/>
        </w:rPr>
        <w:t xml:space="preserve">Identifies and provides opportunities to enable other people to reach their full potential.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Commitment to Quality:</w:t>
      </w:r>
      <w:r w:rsidDel="00000000" w:rsidR="00000000" w:rsidRPr="00000000">
        <w:rPr>
          <w:color w:val="000000"/>
          <w:rtl w:val="0"/>
        </w:rPr>
        <w:t xml:space="preserve"> Pursues excellence in line with agreed organisational values and standards of professionalism.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Team Orientation:</w:t>
      </w:r>
      <w:r w:rsidDel="00000000" w:rsidR="00000000" w:rsidRPr="00000000">
        <w:rPr>
          <w:color w:val="000000"/>
          <w:rtl w:val="0"/>
        </w:rPr>
        <w:t xml:space="preserve"> Co-operates in and is committed to team activities and decisions, working effectively in partnership with others.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Understanding Others:</w:t>
      </w:r>
      <w:r w:rsidDel="00000000" w:rsidR="00000000" w:rsidRPr="00000000">
        <w:rPr>
          <w:color w:val="000000"/>
          <w:rtl w:val="0"/>
        </w:rPr>
        <w:t xml:space="preserve"> Discerns and appreciates the values, concerns or feelings of others.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Flexibility: </w:t>
      </w:r>
      <w:r w:rsidDel="00000000" w:rsidR="00000000" w:rsidRPr="00000000">
        <w:rPr>
          <w:color w:val="000000"/>
          <w:rtl w:val="0"/>
        </w:rPr>
        <w:t xml:space="preserve">Remains open-minded in order to adjust behaviour, responding appropriately to the anticipated or perceived needs of others AND to the demands of changing circumstances.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Communication</w:t>
      </w:r>
      <w:r w:rsidDel="00000000" w:rsidR="00000000" w:rsidRPr="00000000">
        <w:rPr>
          <w:color w:val="000000"/>
          <w:rtl w:val="0"/>
        </w:rPr>
        <w:t xml:space="preserve">: Able to communicate effectively with a wide range of people, both written and verbally (on one-to-one and one-to-many basis).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rFonts w:ascii="Play" w:cs="Play" w:eastAsia="Play" w:hAnsi="Play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Independence: </w:t>
      </w:r>
      <w:r w:rsidDel="00000000" w:rsidR="00000000" w:rsidRPr="00000000">
        <w:rPr>
          <w:color w:val="000000"/>
          <w:rtl w:val="0"/>
        </w:rPr>
        <w:t xml:space="preserve">Holds to own convictions in the face of resistance (anticipated or actual); able to direct others when a situation (e.g. a crisis) demands it.</w:t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54"/>
          <w:szCs w:val="54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KNOWLEDGE &amp;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ESSENTIAL: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 understanding of the needs of children.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Ability to use technology and operate in a digital world.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Recognition of the importance of Safeguarding issues.</w:t>
      </w:r>
    </w:p>
    <w:p w:rsidR="00000000" w:rsidDel="00000000" w:rsidP="00000000" w:rsidRDefault="00000000" w:rsidRPr="00000000" w14:paraId="0000002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DESIRABLE: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qualification relating to </w:t>
      </w:r>
      <w:r w:rsidDel="00000000" w:rsidR="00000000" w:rsidRPr="00000000">
        <w:rPr>
          <w:rtl w:val="0"/>
        </w:rPr>
        <w:t xml:space="preserve">children's work</w:t>
      </w:r>
      <w:r w:rsidDel="00000000" w:rsidR="00000000" w:rsidRPr="00000000">
        <w:rPr>
          <w:color w:val="000000"/>
          <w:rtl w:val="0"/>
        </w:rPr>
        <w:t xml:space="preserve">. 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First Aid training.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Knowledge of Health and Safety issues. </w:t>
      </w:r>
    </w:p>
    <w:p w:rsidR="00000000" w:rsidDel="00000000" w:rsidP="00000000" w:rsidRDefault="00000000" w:rsidRPr="00000000" w14:paraId="0000002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2D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ESSENTIAL: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Experience in working with children.</w:t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DESIRABLE: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Team leading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D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paragraph" w:styleId="Heading1">
    <w:name w:val="heading 1"/>
    <w:basedOn w:val="Normal"/>
    <w:link w:val="Heading1Char"/>
    <w:uiPriority w:val="9"/>
    <w:qFormat w:val="1"/>
    <w:rsid w:val="002656B2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 w:val="en-DZ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656B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 w:val="en-DZ"/>
    </w:rPr>
  </w:style>
  <w:style w:type="character" w:styleId="Heading1Char" w:customStyle="1">
    <w:name w:val="Heading 1 Char"/>
    <w:basedOn w:val="DefaultParagraphFont"/>
    <w:link w:val="Heading1"/>
    <w:uiPriority w:val="9"/>
    <w:rsid w:val="002656B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apple-tab-span" w:customStyle="1">
    <w:name w:val="apple-tab-span"/>
    <w:basedOn w:val="DefaultParagraphFont"/>
    <w:rsid w:val="002656B2"/>
  </w:style>
  <w:style w:type="paragraph" w:styleId="ListParagraph">
    <w:name w:val="List Paragraph"/>
    <w:basedOn w:val="Normal"/>
    <w:uiPriority w:val="34"/>
    <w:qFormat w:val="1"/>
    <w:rsid w:val="002656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VDOVY33GvhLEODAZTxiE5YnKA==">AMUW2mVvmBAgSVhfmFFS7R+QH/EPQn2qapIiHZOkPPmQcyeR9Obi6uLalYEQKxkzIpni5JeUnqlMn32VQY6e7xB5jm1z73/1jhUCM6eSl6WQjQ4fx1Xu284=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2021-04-15T14:02:00Z</dcterms:created>
  <dc:creator>Chris Simpkins</dc:creator>
</cp:coreProperties>
</file>