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Children’s Worker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5685028</wp:posOffset>
            </wp:positionH>
            <wp:positionV relativeFrom="paragraph">
              <wp:posOffset>-628141</wp:posOffset>
            </wp:positionV>
            <wp:extent cx="615600" cy="6156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The reason FBC exists: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 help people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find and follow Jesus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resulting in lives and communities being transformed.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 role in a sentence: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Children discover and grow in their faith in Jesus through excellent programmes and activities, partnering with parents and supporting volunteers.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Reports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Ministry Coordinator.</w:t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Direct Reports: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team leaders and team members.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Priorities / Responsibilities: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Oversight and delivery of kid’s programmes (50%)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Creating opportunities for children to make friendships, explore and deepen their faith through age appropriate activities and environments.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develop and deliver the programme of Sunday and mid-week activities for children (Ages 0 -11), ensuring the high-quality delivery of all activities.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links with local schools, finding opportunities to work with them.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FBC’s Safeguarding Policy and Procedures are adhered to and carry out all necessary risk assessments.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Capturing and recording data to help analyze performance and growth.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Supporting volunteers (30%)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Setting volunteers up to thrive in what they do, seeing the impact of their contribution and feeling valued.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Recruit, Resource and Retain volunteers.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in partnership with the volunteer team, helping them be an integral part of the planning and delivery of the children’s work.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volunteers are aware of, trained and adhere to FBC’s Safeguarding policy and procedures.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Partnering with parents (15%)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Helping parents see the vital role they play in the nurturing and discipleship of their children.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communication with parents about the programme and resources for how they can continue the conversation at home.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resources to help families talk about faith and to resource parents to take ownership of the spiritual development of their child.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Other Responsibilities (5%)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Oversight of the budget for the children's work.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member of the FBC Staff Team, and the church community.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Networking and partnership with organisations like the Further Faster Network.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other duties as necessary.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Work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40 hours a week, daytimes, evenings and Sundays.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Based out of the office in the FBC Centre.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imes"/>
  <w:font w:name="Calligraph421 B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Calligraph421 BT" w:cs="Calligraph421 BT" w:eastAsia="Calligraph421 BT" w:hAnsi="Calligraph421 BT"/>
      <w:sz w:val="44"/>
      <w:szCs w:val="44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widowControl w:val="0"/>
      <w:jc w:val="center"/>
    </w:pPr>
    <w:rPr>
      <w:rFonts w:ascii="Calligraph421 BT" w:cs="Calligraph421 BT" w:eastAsia="Calligraph421 BT" w:hAnsi="Calligraph421 BT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B267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67E1"/>
  </w:style>
  <w:style w:type="paragraph" w:styleId="Footer">
    <w:name w:val="footer"/>
    <w:basedOn w:val="Normal"/>
    <w:link w:val="FooterChar"/>
    <w:uiPriority w:val="99"/>
    <w:unhideWhenUsed w:val="1"/>
    <w:rsid w:val="00B267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67E1"/>
  </w:style>
  <w:style w:type="paragraph" w:styleId="ListParagraph">
    <w:name w:val="List Paragraph"/>
    <w:basedOn w:val="Normal"/>
    <w:uiPriority w:val="34"/>
    <w:qFormat w:val="1"/>
    <w:rsid w:val="004255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ezPlqoZ0sU7Dq4Li9nKBEU48w==">AMUW2mXGPOcjTH/eAQwqpwHkoL6F6+/hBZ+csbLSsyl2YUb0isvWBwp+UIZDpRf47OjmupbDmhAAZegd/xJiZKdw6Xf6qWem7j17aJGY0xLzB+ZjrZq6j+A=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2021-04-15T14:01:00Z</dcterms:created>
</cp:coreProperties>
</file>