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101D" w14:textId="77777777" w:rsidR="004F7619" w:rsidRDefault="0029284C">
      <w:r>
        <w:rPr>
          <w:noProof/>
        </w:rPr>
        <w:drawing>
          <wp:inline distT="114300" distB="114300" distL="114300" distR="114300" wp14:anchorId="74973E05" wp14:editId="693331A3">
            <wp:extent cx="2447925" cy="7905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0752"/>
                    <a:stretch>
                      <a:fillRect/>
                    </a:stretch>
                  </pic:blipFill>
                  <pic:spPr>
                    <a:xfrm>
                      <a:off x="0" y="0"/>
                      <a:ext cx="2447925" cy="790575"/>
                    </a:xfrm>
                    <a:prstGeom prst="rect">
                      <a:avLst/>
                    </a:prstGeom>
                    <a:ln/>
                  </pic:spPr>
                </pic:pic>
              </a:graphicData>
            </a:graphic>
          </wp:inline>
        </w:drawing>
      </w:r>
      <w:r>
        <w:tab/>
      </w:r>
      <w:r>
        <w:tab/>
      </w:r>
      <w:r>
        <w:tab/>
      </w:r>
      <w:r>
        <w:tab/>
        <w:t xml:space="preserve">            May 2021</w:t>
      </w:r>
    </w:p>
    <w:p w14:paraId="79C9EC0B" w14:textId="77777777" w:rsidR="004F7619" w:rsidRDefault="004F7619">
      <w:pPr>
        <w:rPr>
          <w:b/>
        </w:rPr>
      </w:pPr>
    </w:p>
    <w:p w14:paraId="52715516" w14:textId="77777777" w:rsidR="004F7619" w:rsidRDefault="0029284C">
      <w:pPr>
        <w:rPr>
          <w:b/>
          <w:i/>
        </w:rPr>
      </w:pPr>
      <w:proofErr w:type="spellStart"/>
      <w:r>
        <w:rPr>
          <w:b/>
          <w:i/>
        </w:rPr>
        <w:t>tastelife</w:t>
      </w:r>
      <w:proofErr w:type="spellEnd"/>
      <w:r>
        <w:rPr>
          <w:b/>
          <w:i/>
        </w:rPr>
        <w:t xml:space="preserve"> is a registered charity No 1158516. It is a supportive and educational charity that aims to inform people about eating disorders. It provides tools for recovery for those who suffer and those who </w:t>
      </w:r>
      <w:proofErr w:type="gramStart"/>
      <w:r>
        <w:rPr>
          <w:b/>
          <w:i/>
        </w:rPr>
        <w:t>care;</w:t>
      </w:r>
      <w:proofErr w:type="gramEnd"/>
      <w:r>
        <w:rPr>
          <w:b/>
          <w:i/>
        </w:rPr>
        <w:t xml:space="preserve"> and preventative resources for young people.</w:t>
      </w:r>
    </w:p>
    <w:p w14:paraId="60DA1DE8" w14:textId="77777777" w:rsidR="004F7619" w:rsidRDefault="004F7619">
      <w:pPr>
        <w:rPr>
          <w:b/>
          <w:i/>
        </w:rPr>
      </w:pPr>
    </w:p>
    <w:p w14:paraId="2ABA4338" w14:textId="77777777" w:rsidR="004F7619" w:rsidRDefault="0029284C">
      <w:pPr>
        <w:numPr>
          <w:ilvl w:val="0"/>
          <w:numId w:val="4"/>
        </w:numPr>
        <w:rPr>
          <w:b/>
        </w:rPr>
      </w:pPr>
      <w:proofErr w:type="spellStart"/>
      <w:r>
        <w:rPr>
          <w:b/>
        </w:rPr>
        <w:t>tastelife</w:t>
      </w:r>
      <w:proofErr w:type="spellEnd"/>
      <w:r>
        <w:rPr>
          <w:b/>
        </w:rPr>
        <w:t xml:space="preserve"> is intended as an additional resource to NHS support – in particular, the </w:t>
      </w:r>
      <w:proofErr w:type="spellStart"/>
      <w:r>
        <w:rPr>
          <w:b/>
        </w:rPr>
        <w:t>tastelife</w:t>
      </w:r>
      <w:proofErr w:type="spellEnd"/>
      <w:r>
        <w:rPr>
          <w:b/>
        </w:rPr>
        <w:t xml:space="preserve"> community course is designed to offer help to the many who do not receive NHS care.</w:t>
      </w:r>
    </w:p>
    <w:p w14:paraId="46B19170" w14:textId="77777777" w:rsidR="004F7619" w:rsidRDefault="0029284C">
      <w:pPr>
        <w:numPr>
          <w:ilvl w:val="0"/>
          <w:numId w:val="4"/>
        </w:numPr>
        <w:rPr>
          <w:b/>
        </w:rPr>
      </w:pPr>
      <w:r>
        <w:rPr>
          <w:b/>
        </w:rPr>
        <w:t>Its ethos is that everyone has the potential for full recovery from eating d</w:t>
      </w:r>
      <w:r>
        <w:rPr>
          <w:b/>
        </w:rPr>
        <w:t>isorders, but this can only be done in baby steps that the sufferer chooses to make. It provides encouragement to believe that recovery is possible and tools to help make choices for moving forward.</w:t>
      </w:r>
    </w:p>
    <w:p w14:paraId="25254437" w14:textId="77777777" w:rsidR="004F7619" w:rsidRDefault="0029284C">
      <w:pPr>
        <w:numPr>
          <w:ilvl w:val="0"/>
          <w:numId w:val="4"/>
        </w:numPr>
        <w:rPr>
          <w:b/>
        </w:rPr>
      </w:pPr>
      <w:r>
        <w:rPr>
          <w:b/>
        </w:rPr>
        <w:t xml:space="preserve">It supports women and men, </w:t>
      </w:r>
      <w:proofErr w:type="gramStart"/>
      <w:r>
        <w:rPr>
          <w:b/>
        </w:rPr>
        <w:t>girls</w:t>
      </w:r>
      <w:proofErr w:type="gramEnd"/>
      <w:r>
        <w:rPr>
          <w:b/>
        </w:rPr>
        <w:t xml:space="preserve"> and boys, with any kind </w:t>
      </w:r>
      <w:r>
        <w:rPr>
          <w:b/>
        </w:rPr>
        <w:t>of eating disorder (primarily anorexia, bulimia, and binge eating disorder). No diagnosis is necessary.  Participants can be self-referred or referred from agencies including the NHS.</w:t>
      </w:r>
    </w:p>
    <w:p w14:paraId="21B6B33F" w14:textId="77777777" w:rsidR="004F7619" w:rsidRDefault="0029284C">
      <w:pPr>
        <w:numPr>
          <w:ilvl w:val="0"/>
          <w:numId w:val="4"/>
        </w:numPr>
        <w:rPr>
          <w:b/>
        </w:rPr>
      </w:pPr>
      <w:r>
        <w:rPr>
          <w:b/>
        </w:rPr>
        <w:t>It is unique in bringing sufferers and carers together, acknowledging th</w:t>
      </w:r>
      <w:r>
        <w:rPr>
          <w:b/>
        </w:rPr>
        <w:t>e latter’s need for support, for the mutual benefit of sufferers and carers.</w:t>
      </w:r>
    </w:p>
    <w:p w14:paraId="79073360" w14:textId="77777777" w:rsidR="004F7619" w:rsidRDefault="0029284C">
      <w:pPr>
        <w:numPr>
          <w:ilvl w:val="0"/>
          <w:numId w:val="4"/>
        </w:numPr>
        <w:rPr>
          <w:b/>
        </w:rPr>
      </w:pPr>
      <w:proofErr w:type="spellStart"/>
      <w:r>
        <w:rPr>
          <w:b/>
        </w:rPr>
        <w:t>tastelife</w:t>
      </w:r>
      <w:proofErr w:type="spellEnd"/>
      <w:r>
        <w:rPr>
          <w:b/>
        </w:rPr>
        <w:t xml:space="preserve"> as a charity is open and applicable to all. Its ethos is based on Christian principles of health and wholeness, while not actively promoting the Christian faith. Its res</w:t>
      </w:r>
      <w:r>
        <w:rPr>
          <w:b/>
        </w:rPr>
        <w:t xml:space="preserve">ources are therefore adaptable for, and sensitive to, those of all faiths or none. However, those who are in key positions are expected to be in sympathy with the Christian faith and the ethos of </w:t>
      </w:r>
      <w:proofErr w:type="spellStart"/>
      <w:r>
        <w:rPr>
          <w:b/>
        </w:rPr>
        <w:t>tastelife</w:t>
      </w:r>
      <w:proofErr w:type="spellEnd"/>
      <w:r>
        <w:rPr>
          <w:b/>
        </w:rPr>
        <w:t>.</w:t>
      </w:r>
    </w:p>
    <w:p w14:paraId="244AF29F" w14:textId="77777777" w:rsidR="004F7619" w:rsidRDefault="004F7619">
      <w:pPr>
        <w:ind w:left="720"/>
        <w:rPr>
          <w:b/>
        </w:rPr>
      </w:pPr>
    </w:p>
    <w:p w14:paraId="6A4A8444" w14:textId="77777777" w:rsidR="004F7619" w:rsidRDefault="004F7619">
      <w:pPr>
        <w:rPr>
          <w:b/>
        </w:rPr>
      </w:pPr>
    </w:p>
    <w:tbl>
      <w:tblPr>
        <w:tblStyle w:val="a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3"/>
        <w:gridCol w:w="6147"/>
      </w:tblGrid>
      <w:tr w:rsidR="004F7619" w14:paraId="0917AD4C" w14:textId="77777777">
        <w:tc>
          <w:tcPr>
            <w:tcW w:w="2863" w:type="dxa"/>
          </w:tcPr>
          <w:p w14:paraId="47C121FC" w14:textId="77777777" w:rsidR="004F7619" w:rsidRDefault="0029284C">
            <w:pPr>
              <w:spacing w:line="276" w:lineRule="auto"/>
              <w:rPr>
                <w:color w:val="000000"/>
              </w:rPr>
            </w:pPr>
            <w:r>
              <w:rPr>
                <w:color w:val="000000"/>
              </w:rPr>
              <w:t>Job Title</w:t>
            </w:r>
          </w:p>
        </w:tc>
        <w:tc>
          <w:tcPr>
            <w:tcW w:w="6147" w:type="dxa"/>
          </w:tcPr>
          <w:p w14:paraId="57418EFF" w14:textId="77777777" w:rsidR="004F7619" w:rsidRDefault="0029284C">
            <w:pPr>
              <w:spacing w:line="276" w:lineRule="auto"/>
              <w:rPr>
                <w:color w:val="000000"/>
              </w:rPr>
            </w:pPr>
            <w:r>
              <w:t xml:space="preserve">Network </w:t>
            </w:r>
            <w:r>
              <w:rPr>
                <w:color w:val="000000"/>
              </w:rPr>
              <w:t>Administrator</w:t>
            </w:r>
          </w:p>
        </w:tc>
      </w:tr>
      <w:tr w:rsidR="004F7619" w14:paraId="18614E70" w14:textId="77777777">
        <w:tc>
          <w:tcPr>
            <w:tcW w:w="2863" w:type="dxa"/>
          </w:tcPr>
          <w:p w14:paraId="6C5FFC39" w14:textId="77777777" w:rsidR="004F7619" w:rsidRDefault="0029284C">
            <w:pPr>
              <w:spacing w:line="276" w:lineRule="auto"/>
            </w:pPr>
            <w:r>
              <w:t xml:space="preserve">Reporting to </w:t>
            </w:r>
          </w:p>
        </w:tc>
        <w:tc>
          <w:tcPr>
            <w:tcW w:w="6147" w:type="dxa"/>
          </w:tcPr>
          <w:p w14:paraId="395BF8B7" w14:textId="77777777" w:rsidR="004F7619" w:rsidRDefault="0029284C">
            <w:pPr>
              <w:spacing w:line="276" w:lineRule="auto"/>
            </w:pPr>
            <w:r>
              <w:t>Network Coordinator</w:t>
            </w:r>
          </w:p>
        </w:tc>
      </w:tr>
      <w:tr w:rsidR="004F7619" w14:paraId="3C27B837" w14:textId="77777777">
        <w:tc>
          <w:tcPr>
            <w:tcW w:w="2863" w:type="dxa"/>
          </w:tcPr>
          <w:p w14:paraId="680ADCE0" w14:textId="77777777" w:rsidR="004F7619" w:rsidRDefault="0029284C">
            <w:pPr>
              <w:spacing w:after="200" w:line="276" w:lineRule="auto"/>
            </w:pPr>
            <w:r>
              <w:t xml:space="preserve">Location </w:t>
            </w:r>
          </w:p>
        </w:tc>
        <w:tc>
          <w:tcPr>
            <w:tcW w:w="6147" w:type="dxa"/>
          </w:tcPr>
          <w:p w14:paraId="03C87471" w14:textId="77777777" w:rsidR="004F7619" w:rsidRDefault="0029284C">
            <w:pPr>
              <w:spacing w:line="276" w:lineRule="auto"/>
            </w:pPr>
            <w:r>
              <w:t>Office and home-based with visits to Kenilworth weekly, and travel elsewhere as necessary to fulfil the role.</w:t>
            </w:r>
          </w:p>
        </w:tc>
      </w:tr>
      <w:tr w:rsidR="004F7619" w14:paraId="1562BD83" w14:textId="77777777">
        <w:tc>
          <w:tcPr>
            <w:tcW w:w="2863" w:type="dxa"/>
          </w:tcPr>
          <w:p w14:paraId="5AD2F36A" w14:textId="77777777" w:rsidR="004F7619" w:rsidRDefault="0029284C">
            <w:pPr>
              <w:spacing w:after="200" w:line="276" w:lineRule="auto"/>
            </w:pPr>
            <w:r>
              <w:t xml:space="preserve">Hours </w:t>
            </w:r>
          </w:p>
        </w:tc>
        <w:tc>
          <w:tcPr>
            <w:tcW w:w="6147" w:type="dxa"/>
          </w:tcPr>
          <w:p w14:paraId="69D116C0" w14:textId="77777777" w:rsidR="004F7619" w:rsidRDefault="0029284C">
            <w:pPr>
              <w:spacing w:line="276" w:lineRule="auto"/>
            </w:pPr>
            <w:r>
              <w:t xml:space="preserve">15 hours; some flexible, but </w:t>
            </w:r>
            <w:proofErr w:type="gramStart"/>
            <w:r>
              <w:t>all day</w:t>
            </w:r>
            <w:proofErr w:type="gramEnd"/>
            <w:r>
              <w:t xml:space="preserve"> Tuesday. Working from home one day and in-person one day. There will be some variation in the hours required each week. </w:t>
            </w:r>
            <w:r>
              <w:rPr>
                <w:color w:val="000000"/>
              </w:rPr>
              <w:t xml:space="preserve">Minimum of two weekends’ work per annum - one being the leaders’ conference; </w:t>
            </w:r>
            <w:r>
              <w:t>plus working away from</w:t>
            </w:r>
            <w:r>
              <w:t xml:space="preserve"> home on occasions.</w:t>
            </w:r>
          </w:p>
        </w:tc>
      </w:tr>
      <w:tr w:rsidR="004F7619" w14:paraId="40AABDEE" w14:textId="77777777">
        <w:tc>
          <w:tcPr>
            <w:tcW w:w="2863" w:type="dxa"/>
          </w:tcPr>
          <w:p w14:paraId="080D0470" w14:textId="77777777" w:rsidR="004F7619" w:rsidRDefault="0029284C">
            <w:pPr>
              <w:spacing w:after="200" w:line="276" w:lineRule="auto"/>
            </w:pPr>
            <w:r>
              <w:t>Status</w:t>
            </w:r>
          </w:p>
        </w:tc>
        <w:tc>
          <w:tcPr>
            <w:tcW w:w="6147" w:type="dxa"/>
          </w:tcPr>
          <w:p w14:paraId="766FF8DA" w14:textId="77777777" w:rsidR="004F7619" w:rsidRDefault="0029284C">
            <w:pPr>
              <w:spacing w:line="276" w:lineRule="auto"/>
            </w:pPr>
            <w:r>
              <w:t>Self-employed. Contract notice one month; after probation period (initially 4 weeks).</w:t>
            </w:r>
          </w:p>
        </w:tc>
      </w:tr>
      <w:tr w:rsidR="004F7619" w14:paraId="4306B1B9" w14:textId="77777777">
        <w:tc>
          <w:tcPr>
            <w:tcW w:w="2863" w:type="dxa"/>
          </w:tcPr>
          <w:p w14:paraId="71451B51" w14:textId="77777777" w:rsidR="004F7619" w:rsidRDefault="0029284C">
            <w:pPr>
              <w:spacing w:line="276" w:lineRule="auto"/>
              <w:rPr>
                <w:color w:val="000000"/>
              </w:rPr>
            </w:pPr>
            <w:r>
              <w:rPr>
                <w:color w:val="000000"/>
              </w:rPr>
              <w:t>Payment</w:t>
            </w:r>
          </w:p>
        </w:tc>
        <w:tc>
          <w:tcPr>
            <w:tcW w:w="6147" w:type="dxa"/>
          </w:tcPr>
          <w:p w14:paraId="0335D3B0" w14:textId="77777777" w:rsidR="004F7619" w:rsidRDefault="0029284C">
            <w:pPr>
              <w:rPr>
                <w:color w:val="000000"/>
              </w:rPr>
            </w:pPr>
            <w:r>
              <w:rPr>
                <w:color w:val="000000"/>
              </w:rPr>
              <w:t xml:space="preserve">£11.50 per hour.   </w:t>
            </w:r>
          </w:p>
        </w:tc>
      </w:tr>
      <w:tr w:rsidR="004F7619" w14:paraId="3DA28ADE" w14:textId="77777777">
        <w:tc>
          <w:tcPr>
            <w:tcW w:w="2863" w:type="dxa"/>
          </w:tcPr>
          <w:p w14:paraId="72DCD52E" w14:textId="77777777" w:rsidR="004F7619" w:rsidRDefault="0029284C">
            <w:pPr>
              <w:spacing w:after="200" w:line="276" w:lineRule="auto"/>
            </w:pPr>
            <w:r>
              <w:t>Application process</w:t>
            </w:r>
          </w:p>
        </w:tc>
        <w:tc>
          <w:tcPr>
            <w:tcW w:w="6147" w:type="dxa"/>
          </w:tcPr>
          <w:p w14:paraId="1CEB47CA" w14:textId="77777777" w:rsidR="004F7619" w:rsidRDefault="0029284C">
            <w:r>
              <w:t xml:space="preserve">To apply please send a CV and covering letter to </w:t>
            </w:r>
          </w:p>
          <w:p w14:paraId="092DD073" w14:textId="77777777" w:rsidR="004F7619" w:rsidRDefault="0029284C">
            <w:r>
              <w:t xml:space="preserve">Marie-Ellen Dove </w:t>
            </w:r>
            <w:hyperlink r:id="rId9">
              <w:r>
                <w:rPr>
                  <w:color w:val="1155CC"/>
                  <w:u w:val="single"/>
                </w:rPr>
                <w:t>admin@tastelifeuk.org</w:t>
              </w:r>
            </w:hyperlink>
            <w:r>
              <w:t xml:space="preserve"> by Mon 21st June 2021. For more </w:t>
            </w:r>
            <w:proofErr w:type="gramStart"/>
            <w:r>
              <w:t>information</w:t>
            </w:r>
            <w:proofErr w:type="gramEnd"/>
            <w:r>
              <w:t xml:space="preserve"> please call Sarah Watson, Network Coordinator - 07739 735386. Interviews to be held on 5th July. References will be requested.</w:t>
            </w:r>
          </w:p>
        </w:tc>
      </w:tr>
    </w:tbl>
    <w:p w14:paraId="1FB63E3E" w14:textId="77777777" w:rsidR="004F7619" w:rsidRDefault="0029284C">
      <w:pPr>
        <w:rPr>
          <w:b/>
          <w:sz w:val="22"/>
          <w:szCs w:val="22"/>
        </w:rPr>
      </w:pPr>
      <w:r>
        <w:rPr>
          <w:b/>
        </w:rPr>
        <w:lastRenderedPageBreak/>
        <w:t xml:space="preserve">Network </w:t>
      </w:r>
      <w:r>
        <w:rPr>
          <w:b/>
          <w:sz w:val="22"/>
          <w:szCs w:val="22"/>
        </w:rPr>
        <w:t>Administrator</w:t>
      </w:r>
    </w:p>
    <w:p w14:paraId="2D7E90F7" w14:textId="77777777" w:rsidR="004F7619" w:rsidRDefault="0029284C">
      <w:pPr>
        <w:rPr>
          <w:sz w:val="22"/>
          <w:szCs w:val="22"/>
        </w:rPr>
      </w:pPr>
      <w:r>
        <w:rPr>
          <w:sz w:val="22"/>
          <w:szCs w:val="22"/>
        </w:rPr>
        <w:t xml:space="preserve">An opportunity to join our lovely team and be part of this exciting and fast-growing charity. The Network </w:t>
      </w:r>
      <w:r>
        <w:rPr>
          <w:color w:val="000000"/>
          <w:sz w:val="22"/>
          <w:szCs w:val="22"/>
        </w:rPr>
        <w:t>Administrator offers vital support to the Network Coordinator a</w:t>
      </w:r>
      <w:r>
        <w:rPr>
          <w:sz w:val="22"/>
          <w:szCs w:val="22"/>
        </w:rPr>
        <w:t>nd provides crucial support to motivated volunteers.</w:t>
      </w:r>
    </w:p>
    <w:p w14:paraId="6B8C0F4C" w14:textId="77777777" w:rsidR="004F7619" w:rsidRDefault="004F7619">
      <w:pPr>
        <w:rPr>
          <w:sz w:val="22"/>
          <w:szCs w:val="22"/>
        </w:rPr>
      </w:pPr>
    </w:p>
    <w:p w14:paraId="7733BFF5" w14:textId="77777777" w:rsidR="004F7619" w:rsidRDefault="0029284C">
      <w:pPr>
        <w:rPr>
          <w:color w:val="000000"/>
          <w:sz w:val="22"/>
          <w:szCs w:val="22"/>
        </w:rPr>
      </w:pPr>
      <w:r>
        <w:rPr>
          <w:color w:val="000000"/>
          <w:sz w:val="22"/>
          <w:szCs w:val="22"/>
        </w:rPr>
        <w:t>The duties will include but not limited to:</w:t>
      </w:r>
    </w:p>
    <w:p w14:paraId="175802D5" w14:textId="77777777" w:rsidR="004F7619" w:rsidRDefault="004F7619">
      <w:pPr>
        <w:rPr>
          <w:color w:val="000000"/>
          <w:sz w:val="22"/>
          <w:szCs w:val="22"/>
        </w:rPr>
      </w:pPr>
    </w:p>
    <w:p w14:paraId="26715D5A" w14:textId="77777777" w:rsidR="004F7619" w:rsidRDefault="0029284C">
      <w:pPr>
        <w:numPr>
          <w:ilvl w:val="0"/>
          <w:numId w:val="1"/>
        </w:numPr>
        <w:ind w:left="708" w:hanging="283"/>
        <w:rPr>
          <w:sz w:val="22"/>
          <w:szCs w:val="22"/>
        </w:rPr>
      </w:pPr>
      <w:r>
        <w:rPr>
          <w:color w:val="000000"/>
          <w:sz w:val="22"/>
          <w:szCs w:val="22"/>
        </w:rPr>
        <w:t xml:space="preserve">Working with the Network Coordinator and core team to promote and administer effective </w:t>
      </w:r>
      <w:r>
        <w:rPr>
          <w:sz w:val="22"/>
          <w:szCs w:val="22"/>
        </w:rPr>
        <w:t xml:space="preserve">community courses. </w:t>
      </w:r>
    </w:p>
    <w:p w14:paraId="66171378" w14:textId="77777777" w:rsidR="004F7619" w:rsidRDefault="0029284C">
      <w:pPr>
        <w:numPr>
          <w:ilvl w:val="0"/>
          <w:numId w:val="1"/>
        </w:numPr>
        <w:spacing w:line="276" w:lineRule="auto"/>
        <w:rPr>
          <w:sz w:val="22"/>
          <w:szCs w:val="22"/>
        </w:rPr>
      </w:pPr>
      <w:r>
        <w:rPr>
          <w:sz w:val="22"/>
          <w:szCs w:val="22"/>
        </w:rPr>
        <w:t>Allocating participants to courses</w:t>
      </w:r>
    </w:p>
    <w:p w14:paraId="1E52D144" w14:textId="77777777" w:rsidR="004F7619" w:rsidRDefault="0029284C">
      <w:pPr>
        <w:numPr>
          <w:ilvl w:val="0"/>
          <w:numId w:val="1"/>
        </w:numPr>
        <w:spacing w:line="276" w:lineRule="auto"/>
        <w:rPr>
          <w:sz w:val="22"/>
          <w:szCs w:val="22"/>
        </w:rPr>
      </w:pPr>
      <w:r>
        <w:rPr>
          <w:sz w:val="22"/>
          <w:szCs w:val="22"/>
        </w:rPr>
        <w:t>Respond to emai</w:t>
      </w:r>
      <w:r>
        <w:rPr>
          <w:sz w:val="22"/>
          <w:szCs w:val="22"/>
        </w:rPr>
        <w:t xml:space="preserve">ls and </w:t>
      </w:r>
      <w:proofErr w:type="gramStart"/>
      <w:r>
        <w:rPr>
          <w:sz w:val="22"/>
          <w:szCs w:val="22"/>
        </w:rPr>
        <w:t>calls</w:t>
      </w:r>
      <w:proofErr w:type="gramEnd"/>
    </w:p>
    <w:p w14:paraId="6A32DC0B" w14:textId="77777777" w:rsidR="004F7619" w:rsidRDefault="0029284C">
      <w:pPr>
        <w:numPr>
          <w:ilvl w:val="0"/>
          <w:numId w:val="1"/>
        </w:numPr>
        <w:spacing w:line="276" w:lineRule="auto"/>
        <w:rPr>
          <w:sz w:val="22"/>
          <w:szCs w:val="22"/>
        </w:rPr>
      </w:pPr>
      <w:r>
        <w:rPr>
          <w:sz w:val="22"/>
          <w:szCs w:val="22"/>
        </w:rPr>
        <w:t>Respond to volunteer Course Leaders’ queries</w:t>
      </w:r>
    </w:p>
    <w:p w14:paraId="3C3070A2" w14:textId="77777777" w:rsidR="004F7619" w:rsidRDefault="0029284C">
      <w:pPr>
        <w:numPr>
          <w:ilvl w:val="0"/>
          <w:numId w:val="1"/>
        </w:numPr>
        <w:spacing w:line="276" w:lineRule="auto"/>
        <w:rPr>
          <w:sz w:val="22"/>
          <w:szCs w:val="22"/>
        </w:rPr>
      </w:pPr>
      <w:r>
        <w:rPr>
          <w:sz w:val="22"/>
          <w:szCs w:val="22"/>
        </w:rPr>
        <w:t xml:space="preserve">Thank you cards for course </w:t>
      </w:r>
      <w:proofErr w:type="gramStart"/>
      <w:r>
        <w:rPr>
          <w:sz w:val="22"/>
          <w:szCs w:val="22"/>
        </w:rPr>
        <w:t>leaders</w:t>
      </w:r>
      <w:proofErr w:type="gramEnd"/>
    </w:p>
    <w:p w14:paraId="295DBA24" w14:textId="77777777" w:rsidR="004F7619" w:rsidRDefault="0029284C">
      <w:pPr>
        <w:numPr>
          <w:ilvl w:val="0"/>
          <w:numId w:val="1"/>
        </w:numPr>
        <w:spacing w:line="276" w:lineRule="auto"/>
        <w:rPr>
          <w:sz w:val="22"/>
          <w:szCs w:val="22"/>
        </w:rPr>
      </w:pPr>
      <w:r>
        <w:rPr>
          <w:sz w:val="22"/>
          <w:szCs w:val="22"/>
        </w:rPr>
        <w:t xml:space="preserve">Drafting responses to </w:t>
      </w:r>
      <w:proofErr w:type="spellStart"/>
      <w:proofErr w:type="gramStart"/>
      <w:r>
        <w:rPr>
          <w:sz w:val="22"/>
          <w:szCs w:val="22"/>
        </w:rPr>
        <w:t>eg</w:t>
      </w:r>
      <w:proofErr w:type="spellEnd"/>
      <w:proofErr w:type="gramEnd"/>
      <w:r>
        <w:rPr>
          <w:sz w:val="22"/>
          <w:szCs w:val="22"/>
        </w:rPr>
        <w:t xml:space="preserve"> surveys </w:t>
      </w:r>
    </w:p>
    <w:p w14:paraId="0BBAAEE7" w14:textId="77777777" w:rsidR="004F7619" w:rsidRDefault="0029284C">
      <w:pPr>
        <w:numPr>
          <w:ilvl w:val="0"/>
          <w:numId w:val="1"/>
        </w:numPr>
        <w:spacing w:line="276" w:lineRule="auto"/>
        <w:rPr>
          <w:sz w:val="22"/>
          <w:szCs w:val="22"/>
        </w:rPr>
      </w:pPr>
      <w:r>
        <w:rPr>
          <w:sz w:val="22"/>
          <w:szCs w:val="22"/>
        </w:rPr>
        <w:t>Drafting and assembling regular leaders’ newsletter</w:t>
      </w:r>
    </w:p>
    <w:p w14:paraId="13D493C3" w14:textId="77777777" w:rsidR="004F7619" w:rsidRDefault="0029284C">
      <w:pPr>
        <w:numPr>
          <w:ilvl w:val="0"/>
          <w:numId w:val="1"/>
        </w:numPr>
        <w:spacing w:line="276" w:lineRule="auto"/>
        <w:rPr>
          <w:sz w:val="22"/>
          <w:szCs w:val="22"/>
        </w:rPr>
      </w:pPr>
      <w:r>
        <w:rPr>
          <w:sz w:val="22"/>
          <w:szCs w:val="22"/>
        </w:rPr>
        <w:t>Prepare for assessment of evaluations (termly)</w:t>
      </w:r>
    </w:p>
    <w:p w14:paraId="5D354A06" w14:textId="77777777" w:rsidR="004F7619" w:rsidRDefault="0029284C">
      <w:pPr>
        <w:numPr>
          <w:ilvl w:val="0"/>
          <w:numId w:val="1"/>
        </w:numPr>
        <w:spacing w:line="276" w:lineRule="auto"/>
        <w:rPr>
          <w:sz w:val="22"/>
          <w:szCs w:val="22"/>
        </w:rPr>
      </w:pPr>
      <w:r>
        <w:rPr>
          <w:sz w:val="22"/>
          <w:szCs w:val="22"/>
        </w:rPr>
        <w:t>Manage the general courses’ em</w:t>
      </w:r>
      <w:r>
        <w:rPr>
          <w:sz w:val="22"/>
          <w:szCs w:val="22"/>
        </w:rPr>
        <w:t>ail (regular checking)</w:t>
      </w:r>
    </w:p>
    <w:p w14:paraId="6065AC22" w14:textId="77777777" w:rsidR="004F7619" w:rsidRDefault="0029284C">
      <w:pPr>
        <w:numPr>
          <w:ilvl w:val="0"/>
          <w:numId w:val="1"/>
        </w:numPr>
        <w:spacing w:line="276" w:lineRule="auto"/>
        <w:rPr>
          <w:sz w:val="22"/>
          <w:szCs w:val="22"/>
        </w:rPr>
      </w:pPr>
      <w:r>
        <w:rPr>
          <w:sz w:val="22"/>
          <w:szCs w:val="22"/>
        </w:rPr>
        <w:t xml:space="preserve">Assist with creating support for leaders - gather information and </w:t>
      </w:r>
      <w:proofErr w:type="gramStart"/>
      <w:r>
        <w:rPr>
          <w:sz w:val="22"/>
          <w:szCs w:val="22"/>
        </w:rPr>
        <w:t>draft</w:t>
      </w:r>
      <w:proofErr w:type="gramEnd"/>
    </w:p>
    <w:p w14:paraId="37897A08" w14:textId="77777777" w:rsidR="004F7619" w:rsidRDefault="0029284C">
      <w:pPr>
        <w:numPr>
          <w:ilvl w:val="0"/>
          <w:numId w:val="1"/>
        </w:numPr>
        <w:spacing w:line="276" w:lineRule="auto"/>
        <w:rPr>
          <w:sz w:val="22"/>
          <w:szCs w:val="22"/>
        </w:rPr>
      </w:pPr>
      <w:r>
        <w:rPr>
          <w:sz w:val="22"/>
          <w:szCs w:val="22"/>
        </w:rPr>
        <w:t xml:space="preserve">Facebook posts in the leaders’ group </w:t>
      </w:r>
    </w:p>
    <w:p w14:paraId="301B4B0A" w14:textId="77777777" w:rsidR="004F7619" w:rsidRDefault="004F7619">
      <w:pPr>
        <w:rPr>
          <w:b/>
        </w:rPr>
      </w:pPr>
    </w:p>
    <w:p w14:paraId="221A9913" w14:textId="77777777" w:rsidR="004F7619" w:rsidRDefault="004F7619">
      <w:pPr>
        <w:rPr>
          <w:b/>
        </w:rPr>
      </w:pPr>
    </w:p>
    <w:p w14:paraId="716F2A97" w14:textId="77777777" w:rsidR="004F7619" w:rsidRDefault="0029284C">
      <w:pPr>
        <w:rPr>
          <w:b/>
        </w:rPr>
      </w:pPr>
      <w:r>
        <w:rPr>
          <w:b/>
        </w:rPr>
        <w:t>About you</w:t>
      </w:r>
    </w:p>
    <w:p w14:paraId="50C1E801" w14:textId="77777777" w:rsidR="004F7619" w:rsidRDefault="004F7619">
      <w:pPr>
        <w:rPr>
          <w:b/>
        </w:rPr>
      </w:pPr>
    </w:p>
    <w:p w14:paraId="39EE3FA9" w14:textId="77777777" w:rsidR="004F7619" w:rsidRDefault="0029284C">
      <w:r>
        <w:t>We are looking for someone with the right competencies and skills, and with personal qualities which are consi</w:t>
      </w:r>
      <w:r>
        <w:t>stent with our values:</w:t>
      </w:r>
    </w:p>
    <w:p w14:paraId="040D134F" w14:textId="77777777" w:rsidR="004F7619" w:rsidRDefault="004F7619"/>
    <w:p w14:paraId="04AA7A2C" w14:textId="77777777" w:rsidR="004F7619" w:rsidRDefault="004F7619"/>
    <w:tbl>
      <w:tblPr>
        <w:tblStyle w:val="ab"/>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7"/>
        <w:gridCol w:w="2798"/>
        <w:gridCol w:w="4195"/>
      </w:tblGrid>
      <w:tr w:rsidR="004F7619" w14:paraId="1288C3B8" w14:textId="77777777">
        <w:trPr>
          <w:trHeight w:val="320"/>
        </w:trPr>
        <w:tc>
          <w:tcPr>
            <w:tcW w:w="2017" w:type="dxa"/>
            <w:shd w:val="clear" w:color="auto" w:fill="DFA3EC"/>
          </w:tcPr>
          <w:p w14:paraId="1B1D8D81" w14:textId="77777777" w:rsidR="004F7619" w:rsidRDefault="0029284C">
            <w:r>
              <w:t>Values</w:t>
            </w:r>
          </w:p>
        </w:tc>
        <w:tc>
          <w:tcPr>
            <w:tcW w:w="2798" w:type="dxa"/>
            <w:shd w:val="clear" w:color="auto" w:fill="DFA3EC"/>
          </w:tcPr>
          <w:p w14:paraId="57CA4516" w14:textId="77777777" w:rsidR="004F7619" w:rsidRDefault="0029284C">
            <w:r>
              <w:t>Behaviours</w:t>
            </w:r>
          </w:p>
        </w:tc>
        <w:tc>
          <w:tcPr>
            <w:tcW w:w="4195" w:type="dxa"/>
            <w:shd w:val="clear" w:color="auto" w:fill="DFA3EC"/>
          </w:tcPr>
          <w:p w14:paraId="05C931D1" w14:textId="77777777" w:rsidR="004F7619" w:rsidRDefault="0029284C">
            <w:r>
              <w:t>Expectations of your role</w:t>
            </w:r>
          </w:p>
        </w:tc>
      </w:tr>
      <w:tr w:rsidR="004F7619" w14:paraId="63EAA176" w14:textId="77777777">
        <w:tc>
          <w:tcPr>
            <w:tcW w:w="2017" w:type="dxa"/>
          </w:tcPr>
          <w:p w14:paraId="23C92471" w14:textId="77777777" w:rsidR="004F7619" w:rsidRDefault="0029284C">
            <w:r>
              <w:t>Caring</w:t>
            </w:r>
          </w:p>
        </w:tc>
        <w:tc>
          <w:tcPr>
            <w:tcW w:w="2798" w:type="dxa"/>
          </w:tcPr>
          <w:p w14:paraId="7687B82C" w14:textId="77777777" w:rsidR="004F7619" w:rsidRDefault="0029284C">
            <w:r>
              <w:t>Primary motivation to care for those with eating disorders and their supporters</w:t>
            </w:r>
          </w:p>
        </w:tc>
        <w:tc>
          <w:tcPr>
            <w:tcW w:w="4195" w:type="dxa"/>
          </w:tcPr>
          <w:p w14:paraId="4FB167DE" w14:textId="77777777" w:rsidR="004F7619" w:rsidRDefault="0029284C">
            <w:r>
              <w:t xml:space="preserve">Approach </w:t>
            </w:r>
            <w:proofErr w:type="spellStart"/>
            <w:r>
              <w:t>tastelife</w:t>
            </w:r>
            <w:proofErr w:type="spellEnd"/>
            <w:r>
              <w:t xml:space="preserve"> contacts with both compassion and efficiency – you are the face and voice of </w:t>
            </w:r>
            <w:proofErr w:type="spellStart"/>
            <w:r>
              <w:t>tastelife</w:t>
            </w:r>
            <w:proofErr w:type="spellEnd"/>
            <w:r>
              <w:t xml:space="preserve"> for many</w:t>
            </w:r>
          </w:p>
        </w:tc>
      </w:tr>
      <w:tr w:rsidR="004F7619" w14:paraId="7F4D0ED3" w14:textId="77777777">
        <w:tc>
          <w:tcPr>
            <w:tcW w:w="2017" w:type="dxa"/>
          </w:tcPr>
          <w:p w14:paraId="3B4128B3" w14:textId="77777777" w:rsidR="004F7619" w:rsidRDefault="0029284C">
            <w:r>
              <w:t>Resourceful</w:t>
            </w:r>
          </w:p>
        </w:tc>
        <w:tc>
          <w:tcPr>
            <w:tcW w:w="2798" w:type="dxa"/>
          </w:tcPr>
          <w:p w14:paraId="4DC32608" w14:textId="77777777" w:rsidR="004F7619" w:rsidRDefault="0029284C">
            <w:r>
              <w:t xml:space="preserve">Committed to ongoing resourcefulness </w:t>
            </w:r>
            <w:proofErr w:type="gramStart"/>
            <w:r>
              <w:t>in the area of</w:t>
            </w:r>
            <w:proofErr w:type="gramEnd"/>
            <w:r>
              <w:t xml:space="preserve"> eating disorders</w:t>
            </w:r>
          </w:p>
        </w:tc>
        <w:tc>
          <w:tcPr>
            <w:tcW w:w="4195" w:type="dxa"/>
          </w:tcPr>
          <w:p w14:paraId="5296D3ED" w14:textId="77777777" w:rsidR="004F7619" w:rsidRDefault="0029284C">
            <w:r>
              <w:t>Demonstrate resourcefulness, be proactive – bring creativit</w:t>
            </w:r>
            <w:r>
              <w:t xml:space="preserve">y </w:t>
            </w:r>
          </w:p>
        </w:tc>
      </w:tr>
      <w:tr w:rsidR="004F7619" w14:paraId="68ADC71F" w14:textId="77777777">
        <w:tc>
          <w:tcPr>
            <w:tcW w:w="2017" w:type="dxa"/>
          </w:tcPr>
          <w:p w14:paraId="4A3EABCA" w14:textId="77777777" w:rsidR="004F7619" w:rsidRDefault="0029284C">
            <w:r>
              <w:t>Fun</w:t>
            </w:r>
          </w:p>
        </w:tc>
        <w:tc>
          <w:tcPr>
            <w:tcW w:w="2798" w:type="dxa"/>
          </w:tcPr>
          <w:p w14:paraId="61513707" w14:textId="77777777" w:rsidR="004F7619" w:rsidRDefault="0029284C">
            <w:r>
              <w:t xml:space="preserve">Enjoying bringing </w:t>
            </w:r>
            <w:proofErr w:type="gramStart"/>
            <w:r>
              <w:t>back  fun</w:t>
            </w:r>
            <w:proofErr w:type="gramEnd"/>
            <w:r>
              <w:t xml:space="preserve"> – a quality often severely lacking in the world of eating disorders</w:t>
            </w:r>
          </w:p>
        </w:tc>
        <w:tc>
          <w:tcPr>
            <w:tcW w:w="4195" w:type="dxa"/>
          </w:tcPr>
          <w:p w14:paraId="03B8EECC" w14:textId="77777777" w:rsidR="004F7619" w:rsidRDefault="0029284C">
            <w:r>
              <w:t>Encourage a light touch in others as well as demonstrating it</w:t>
            </w:r>
          </w:p>
        </w:tc>
      </w:tr>
      <w:tr w:rsidR="004F7619" w14:paraId="47283CDB" w14:textId="77777777">
        <w:tc>
          <w:tcPr>
            <w:tcW w:w="2017" w:type="dxa"/>
          </w:tcPr>
          <w:p w14:paraId="6DBCE73F" w14:textId="77777777" w:rsidR="004F7619" w:rsidRDefault="0029284C">
            <w:r>
              <w:t>Professional</w:t>
            </w:r>
          </w:p>
        </w:tc>
        <w:tc>
          <w:tcPr>
            <w:tcW w:w="2798" w:type="dxa"/>
          </w:tcPr>
          <w:p w14:paraId="030046D0" w14:textId="77777777" w:rsidR="004F7619" w:rsidRDefault="0029284C">
            <w:r>
              <w:t>Committed to excellence in provision, in line with our accreditation, but without perfectionism</w:t>
            </w:r>
          </w:p>
        </w:tc>
        <w:tc>
          <w:tcPr>
            <w:tcW w:w="4195" w:type="dxa"/>
          </w:tcPr>
          <w:p w14:paraId="3CA954D5" w14:textId="77777777" w:rsidR="004F7619" w:rsidRDefault="0029284C">
            <w:r>
              <w:t>Demonstrate and expect a careful and thorough approach. Flexible and teachable</w:t>
            </w:r>
          </w:p>
        </w:tc>
      </w:tr>
      <w:tr w:rsidR="004F7619" w14:paraId="1F89DBA8" w14:textId="77777777">
        <w:tc>
          <w:tcPr>
            <w:tcW w:w="2017" w:type="dxa"/>
          </w:tcPr>
          <w:p w14:paraId="6DB3875B" w14:textId="77777777" w:rsidR="004F7619" w:rsidRDefault="0029284C">
            <w:r>
              <w:t>Christian</w:t>
            </w:r>
          </w:p>
        </w:tc>
        <w:tc>
          <w:tcPr>
            <w:tcW w:w="2798" w:type="dxa"/>
          </w:tcPr>
          <w:p w14:paraId="1B5C9A2F" w14:textId="77777777" w:rsidR="004F7619" w:rsidRDefault="0029284C">
            <w:r>
              <w:t>To be an active participant in a local Christian community</w:t>
            </w:r>
          </w:p>
        </w:tc>
        <w:tc>
          <w:tcPr>
            <w:tcW w:w="4195" w:type="dxa"/>
          </w:tcPr>
          <w:p w14:paraId="4A93B4BF" w14:textId="77777777" w:rsidR="004F7619" w:rsidRDefault="0029284C">
            <w:r>
              <w:t>To particip</w:t>
            </w:r>
            <w:r>
              <w:t xml:space="preserve">ate in staff prayers and personal </w:t>
            </w:r>
            <w:proofErr w:type="gramStart"/>
            <w:r>
              <w:t>prayer</w:t>
            </w:r>
            <w:proofErr w:type="gramEnd"/>
            <w:r>
              <w:t xml:space="preserve"> for </w:t>
            </w:r>
            <w:proofErr w:type="spellStart"/>
            <w:r>
              <w:t>tastelife</w:t>
            </w:r>
            <w:proofErr w:type="spellEnd"/>
          </w:p>
        </w:tc>
      </w:tr>
    </w:tbl>
    <w:p w14:paraId="06BC6E76" w14:textId="77777777" w:rsidR="004F7619" w:rsidRDefault="004F7619"/>
    <w:tbl>
      <w:tblPr>
        <w:tblStyle w:val="ac"/>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05"/>
      </w:tblGrid>
      <w:tr w:rsidR="004F7619" w14:paraId="00F2964E" w14:textId="77777777">
        <w:tc>
          <w:tcPr>
            <w:tcW w:w="2405" w:type="dxa"/>
            <w:shd w:val="clear" w:color="auto" w:fill="DFA3EC"/>
          </w:tcPr>
          <w:p w14:paraId="05E661B6" w14:textId="77777777" w:rsidR="004F7619" w:rsidRDefault="0029284C">
            <w:r>
              <w:lastRenderedPageBreak/>
              <w:t>Skills and experience</w:t>
            </w:r>
          </w:p>
        </w:tc>
        <w:tc>
          <w:tcPr>
            <w:tcW w:w="6605" w:type="dxa"/>
            <w:shd w:val="clear" w:color="auto" w:fill="DFA3EC"/>
          </w:tcPr>
          <w:p w14:paraId="723F4979" w14:textId="77777777" w:rsidR="004F7619" w:rsidRDefault="004F7619"/>
        </w:tc>
      </w:tr>
      <w:tr w:rsidR="004F7619" w14:paraId="028D2385" w14:textId="77777777">
        <w:tc>
          <w:tcPr>
            <w:tcW w:w="2405" w:type="dxa"/>
          </w:tcPr>
          <w:p w14:paraId="757CDED0" w14:textId="77777777" w:rsidR="004F7619" w:rsidRDefault="0029284C">
            <w:r>
              <w:t>Essential</w:t>
            </w:r>
          </w:p>
          <w:p w14:paraId="527CBF68" w14:textId="77777777" w:rsidR="004F7619" w:rsidRDefault="004F7619"/>
        </w:tc>
        <w:tc>
          <w:tcPr>
            <w:tcW w:w="6605" w:type="dxa"/>
          </w:tcPr>
          <w:p w14:paraId="16C7E91A" w14:textId="77777777" w:rsidR="004F7619" w:rsidRDefault="0029284C">
            <w:pPr>
              <w:numPr>
                <w:ilvl w:val="0"/>
                <w:numId w:val="2"/>
              </w:numPr>
              <w:pBdr>
                <w:top w:val="nil"/>
                <w:left w:val="nil"/>
                <w:bottom w:val="nil"/>
                <w:right w:val="nil"/>
                <w:between w:val="nil"/>
              </w:pBdr>
              <w:rPr>
                <w:color w:val="000000"/>
              </w:rPr>
            </w:pPr>
            <w:r>
              <w:t>Excellent administration skills</w:t>
            </w:r>
          </w:p>
          <w:p w14:paraId="0E4648A4" w14:textId="77777777" w:rsidR="004F7619" w:rsidRDefault="0029284C">
            <w:pPr>
              <w:numPr>
                <w:ilvl w:val="0"/>
                <w:numId w:val="2"/>
              </w:numPr>
            </w:pPr>
            <w:r>
              <w:t xml:space="preserve">Good organisational skills, able to work to </w:t>
            </w:r>
            <w:proofErr w:type="gramStart"/>
            <w:r>
              <w:t>deadlines</w:t>
            </w:r>
            <w:proofErr w:type="gramEnd"/>
          </w:p>
          <w:p w14:paraId="395D65EA" w14:textId="77777777" w:rsidR="004F7619" w:rsidRDefault="0029284C">
            <w:pPr>
              <w:numPr>
                <w:ilvl w:val="0"/>
                <w:numId w:val="2"/>
              </w:numPr>
              <w:pBdr>
                <w:top w:val="nil"/>
                <w:left w:val="nil"/>
                <w:bottom w:val="nil"/>
                <w:right w:val="nil"/>
                <w:between w:val="nil"/>
              </w:pBdr>
              <w:rPr>
                <w:color w:val="000000"/>
              </w:rPr>
            </w:pPr>
            <w:r>
              <w:rPr>
                <w:color w:val="000000"/>
              </w:rPr>
              <w:t>A team player</w:t>
            </w:r>
          </w:p>
          <w:p w14:paraId="4F1B8D89" w14:textId="77777777" w:rsidR="004F7619" w:rsidRDefault="0029284C">
            <w:pPr>
              <w:numPr>
                <w:ilvl w:val="0"/>
                <w:numId w:val="2"/>
              </w:numPr>
              <w:pBdr>
                <w:top w:val="nil"/>
                <w:left w:val="nil"/>
                <w:bottom w:val="nil"/>
                <w:right w:val="nil"/>
                <w:between w:val="nil"/>
              </w:pBdr>
              <w:rPr>
                <w:color w:val="000000"/>
              </w:rPr>
            </w:pPr>
            <w:r>
              <w:rPr>
                <w:color w:val="000000"/>
              </w:rPr>
              <w:t xml:space="preserve">Excellent IT skills and the ability to work with various software packages (including Google Drive and Microsoft Office), website management and social </w:t>
            </w:r>
            <w:proofErr w:type="gramStart"/>
            <w:r>
              <w:rPr>
                <w:color w:val="000000"/>
              </w:rPr>
              <w:t>media</w:t>
            </w:r>
            <w:proofErr w:type="gramEnd"/>
          </w:p>
          <w:p w14:paraId="6F119E34" w14:textId="77777777" w:rsidR="004F7619" w:rsidRDefault="0029284C">
            <w:pPr>
              <w:numPr>
                <w:ilvl w:val="0"/>
                <w:numId w:val="2"/>
              </w:numPr>
              <w:pBdr>
                <w:top w:val="nil"/>
                <w:left w:val="nil"/>
                <w:bottom w:val="nil"/>
                <w:right w:val="nil"/>
                <w:between w:val="nil"/>
              </w:pBdr>
              <w:rPr>
                <w:color w:val="000000"/>
              </w:rPr>
            </w:pPr>
            <w:r>
              <w:rPr>
                <w:color w:val="000000"/>
              </w:rPr>
              <w:t>Excellent verbal and written communications skills</w:t>
            </w:r>
          </w:p>
          <w:p w14:paraId="11EF1E24" w14:textId="77777777" w:rsidR="004F7619" w:rsidRDefault="0029284C">
            <w:pPr>
              <w:numPr>
                <w:ilvl w:val="0"/>
                <w:numId w:val="2"/>
              </w:numPr>
              <w:pBdr>
                <w:top w:val="nil"/>
                <w:left w:val="nil"/>
                <w:bottom w:val="nil"/>
                <w:right w:val="nil"/>
                <w:between w:val="nil"/>
              </w:pBdr>
              <w:rPr>
                <w:color w:val="000000"/>
              </w:rPr>
            </w:pPr>
            <w:r>
              <w:rPr>
                <w:color w:val="000000"/>
              </w:rPr>
              <w:t>Exceptional people skills</w:t>
            </w:r>
          </w:p>
          <w:p w14:paraId="1D63F843" w14:textId="77777777" w:rsidR="004F7619" w:rsidRDefault="0029284C">
            <w:pPr>
              <w:numPr>
                <w:ilvl w:val="0"/>
                <w:numId w:val="2"/>
              </w:numPr>
              <w:pBdr>
                <w:top w:val="nil"/>
                <w:left w:val="nil"/>
                <w:bottom w:val="nil"/>
                <w:right w:val="nil"/>
                <w:between w:val="nil"/>
              </w:pBdr>
              <w:rPr>
                <w:color w:val="000000"/>
              </w:rPr>
            </w:pPr>
            <w:r>
              <w:t xml:space="preserve">Good problem solving </w:t>
            </w:r>
            <w:proofErr w:type="gramStart"/>
            <w:r>
              <w:t>skills</w:t>
            </w:r>
            <w:proofErr w:type="gramEnd"/>
          </w:p>
          <w:p w14:paraId="1F37EA20" w14:textId="77777777" w:rsidR="004F7619" w:rsidRDefault="0029284C">
            <w:pPr>
              <w:numPr>
                <w:ilvl w:val="0"/>
                <w:numId w:val="2"/>
              </w:numPr>
              <w:pBdr>
                <w:top w:val="nil"/>
                <w:left w:val="nil"/>
                <w:bottom w:val="nil"/>
                <w:right w:val="nil"/>
                <w:between w:val="nil"/>
              </w:pBdr>
              <w:rPr>
                <w:color w:val="000000"/>
              </w:rPr>
            </w:pPr>
            <w:bookmarkStart w:id="0" w:name="_heading=h.gjdgxs" w:colFirst="0" w:colLast="0"/>
            <w:bookmarkEnd w:id="0"/>
            <w:r>
              <w:rPr>
                <w:color w:val="000000"/>
              </w:rPr>
              <w:t xml:space="preserve">Ability to prioritise workload </w:t>
            </w:r>
            <w:proofErr w:type="gramStart"/>
            <w:r>
              <w:rPr>
                <w:color w:val="000000"/>
              </w:rPr>
              <w:t>effectively</w:t>
            </w:r>
            <w:proofErr w:type="gramEnd"/>
            <w:r>
              <w:rPr>
                <w:color w:val="000000"/>
              </w:rPr>
              <w:t xml:space="preserve"> </w:t>
            </w:r>
          </w:p>
          <w:p w14:paraId="3F1D818D" w14:textId="77777777" w:rsidR="004F7619" w:rsidRDefault="0029284C">
            <w:pPr>
              <w:numPr>
                <w:ilvl w:val="0"/>
                <w:numId w:val="2"/>
              </w:numPr>
              <w:pBdr>
                <w:top w:val="nil"/>
                <w:left w:val="nil"/>
                <w:bottom w:val="nil"/>
                <w:right w:val="nil"/>
                <w:between w:val="nil"/>
              </w:pBdr>
              <w:rPr>
                <w:color w:val="000000"/>
              </w:rPr>
            </w:pPr>
            <w:r>
              <w:rPr>
                <w:color w:val="000000"/>
              </w:rPr>
              <w:t xml:space="preserve">Self-motivated, and willing to work </w:t>
            </w:r>
            <w:proofErr w:type="gramStart"/>
            <w:r>
              <w:rPr>
                <w:color w:val="000000"/>
              </w:rPr>
              <w:t>remotely</w:t>
            </w:r>
            <w:proofErr w:type="gramEnd"/>
          </w:p>
          <w:p w14:paraId="69FFD357" w14:textId="77777777" w:rsidR="004F7619" w:rsidRDefault="0029284C">
            <w:pPr>
              <w:numPr>
                <w:ilvl w:val="0"/>
                <w:numId w:val="2"/>
              </w:numPr>
              <w:pBdr>
                <w:top w:val="nil"/>
                <w:left w:val="nil"/>
                <w:bottom w:val="nil"/>
                <w:right w:val="nil"/>
                <w:between w:val="nil"/>
              </w:pBdr>
              <w:rPr>
                <w:color w:val="000000"/>
              </w:rPr>
            </w:pPr>
            <w:r>
              <w:rPr>
                <w:color w:val="000000"/>
              </w:rPr>
              <w:t xml:space="preserve">Ability to maintain good relationships with a variety of </w:t>
            </w:r>
            <w:proofErr w:type="gramStart"/>
            <w:r>
              <w:rPr>
                <w:color w:val="000000"/>
              </w:rPr>
              <w:t>volunteers</w:t>
            </w:r>
            <w:proofErr w:type="gramEnd"/>
            <w:r>
              <w:rPr>
                <w:color w:val="000000"/>
              </w:rPr>
              <w:t xml:space="preserve"> </w:t>
            </w:r>
          </w:p>
          <w:p w14:paraId="165B97A2" w14:textId="77777777" w:rsidR="004F7619" w:rsidRDefault="0029284C">
            <w:pPr>
              <w:numPr>
                <w:ilvl w:val="0"/>
                <w:numId w:val="2"/>
              </w:numPr>
              <w:pBdr>
                <w:top w:val="nil"/>
                <w:left w:val="nil"/>
                <w:bottom w:val="nil"/>
                <w:right w:val="nil"/>
                <w:between w:val="nil"/>
              </w:pBdr>
              <w:rPr>
                <w:color w:val="000000"/>
              </w:rPr>
            </w:pPr>
            <w:r>
              <w:rPr>
                <w:color w:val="000000"/>
              </w:rPr>
              <w:t xml:space="preserve">Sensitivity to eating disorder issues with a caring </w:t>
            </w:r>
            <w:proofErr w:type="gramStart"/>
            <w:r>
              <w:rPr>
                <w:color w:val="000000"/>
              </w:rPr>
              <w:t>approach</w:t>
            </w:r>
            <w:proofErr w:type="gramEnd"/>
          </w:p>
          <w:p w14:paraId="52D4F253" w14:textId="77777777" w:rsidR="004F7619" w:rsidRDefault="0029284C">
            <w:pPr>
              <w:numPr>
                <w:ilvl w:val="0"/>
                <w:numId w:val="2"/>
              </w:numPr>
              <w:pBdr>
                <w:top w:val="nil"/>
                <w:left w:val="nil"/>
                <w:bottom w:val="nil"/>
                <w:right w:val="nil"/>
                <w:between w:val="nil"/>
              </w:pBdr>
              <w:rPr>
                <w:color w:val="000000"/>
              </w:rPr>
            </w:pPr>
            <w:r>
              <w:rPr>
                <w:color w:val="000000"/>
              </w:rPr>
              <w:t xml:space="preserve">Use of car and happy to </w:t>
            </w:r>
            <w:proofErr w:type="gramStart"/>
            <w:r>
              <w:rPr>
                <w:color w:val="000000"/>
              </w:rPr>
              <w:t>travel</w:t>
            </w:r>
            <w:proofErr w:type="gramEnd"/>
          </w:p>
          <w:p w14:paraId="4E613723" w14:textId="77777777" w:rsidR="004F7619" w:rsidRDefault="0029284C">
            <w:pPr>
              <w:numPr>
                <w:ilvl w:val="0"/>
                <w:numId w:val="2"/>
              </w:numPr>
              <w:pBdr>
                <w:top w:val="nil"/>
                <w:left w:val="nil"/>
                <w:bottom w:val="nil"/>
                <w:right w:val="nil"/>
                <w:between w:val="nil"/>
              </w:pBdr>
              <w:rPr>
                <w:color w:val="000000"/>
              </w:rPr>
            </w:pPr>
            <w:r>
              <w:rPr>
                <w:color w:val="000000"/>
              </w:rPr>
              <w:t xml:space="preserve">Demonstrate clear accountability for work area, logging how time used; </w:t>
            </w:r>
            <w:proofErr w:type="gramStart"/>
            <w:r>
              <w:rPr>
                <w:color w:val="000000"/>
              </w:rPr>
              <w:t>plus</w:t>
            </w:r>
            <w:proofErr w:type="gramEnd"/>
            <w:r>
              <w:rPr>
                <w:color w:val="000000"/>
              </w:rPr>
              <w:t xml:space="preserve"> flexibility in work patterns</w:t>
            </w:r>
          </w:p>
        </w:tc>
      </w:tr>
      <w:tr w:rsidR="004F7619" w14:paraId="3C57B077" w14:textId="77777777">
        <w:tc>
          <w:tcPr>
            <w:tcW w:w="2405" w:type="dxa"/>
          </w:tcPr>
          <w:p w14:paraId="7B9844B5" w14:textId="77777777" w:rsidR="004F7619" w:rsidRDefault="0029284C">
            <w:r>
              <w:t>Desirable</w:t>
            </w:r>
          </w:p>
        </w:tc>
        <w:tc>
          <w:tcPr>
            <w:tcW w:w="6605" w:type="dxa"/>
          </w:tcPr>
          <w:p w14:paraId="1B90D815" w14:textId="77777777" w:rsidR="004F7619" w:rsidRDefault="0029284C">
            <w:pPr>
              <w:numPr>
                <w:ilvl w:val="0"/>
                <w:numId w:val="3"/>
              </w:numPr>
              <w:pBdr>
                <w:top w:val="nil"/>
                <w:left w:val="nil"/>
                <w:bottom w:val="nil"/>
                <w:right w:val="nil"/>
                <w:between w:val="nil"/>
              </w:pBdr>
              <w:rPr>
                <w:color w:val="000000"/>
              </w:rPr>
            </w:pPr>
            <w:r>
              <w:rPr>
                <w:color w:val="000000"/>
              </w:rPr>
              <w:t xml:space="preserve">Experience of working within the charity </w:t>
            </w:r>
            <w:proofErr w:type="gramStart"/>
            <w:r>
              <w:rPr>
                <w:color w:val="000000"/>
              </w:rPr>
              <w:t>sector</w:t>
            </w:r>
            <w:proofErr w:type="gramEnd"/>
          </w:p>
          <w:p w14:paraId="1EBE5FA5" w14:textId="77777777" w:rsidR="004F7619" w:rsidRDefault="0029284C">
            <w:pPr>
              <w:numPr>
                <w:ilvl w:val="0"/>
                <w:numId w:val="3"/>
              </w:numPr>
              <w:pBdr>
                <w:top w:val="nil"/>
                <w:left w:val="nil"/>
                <w:bottom w:val="nil"/>
                <w:right w:val="nil"/>
                <w:between w:val="nil"/>
              </w:pBdr>
              <w:rPr>
                <w:color w:val="000000"/>
              </w:rPr>
            </w:pPr>
            <w:r>
              <w:rPr>
                <w:color w:val="000000"/>
              </w:rPr>
              <w:t xml:space="preserve">Educated to degree level or </w:t>
            </w:r>
            <w:proofErr w:type="gramStart"/>
            <w:r>
              <w:rPr>
                <w:color w:val="000000"/>
              </w:rPr>
              <w:t>equivalent</w:t>
            </w:r>
            <w:proofErr w:type="gramEnd"/>
          </w:p>
          <w:p w14:paraId="0867F165" w14:textId="77777777" w:rsidR="004F7619" w:rsidRDefault="0029284C">
            <w:pPr>
              <w:numPr>
                <w:ilvl w:val="0"/>
                <w:numId w:val="3"/>
              </w:numPr>
              <w:pBdr>
                <w:top w:val="nil"/>
                <w:left w:val="nil"/>
                <w:bottom w:val="nil"/>
                <w:right w:val="nil"/>
                <w:between w:val="nil"/>
              </w:pBdr>
              <w:rPr>
                <w:color w:val="000000"/>
              </w:rPr>
            </w:pPr>
            <w:r>
              <w:rPr>
                <w:color w:val="000000"/>
              </w:rPr>
              <w:t xml:space="preserve">Knowledge of </w:t>
            </w:r>
            <w:proofErr w:type="spellStart"/>
            <w:r>
              <w:t>canva</w:t>
            </w:r>
            <w:proofErr w:type="spellEnd"/>
            <w:r>
              <w:t xml:space="preserve"> and </w:t>
            </w:r>
            <w:proofErr w:type="spellStart"/>
            <w:r>
              <w:rPr>
                <w:color w:val="000000"/>
              </w:rPr>
              <w:t>mailchimp</w:t>
            </w:r>
            <w:proofErr w:type="spellEnd"/>
          </w:p>
          <w:p w14:paraId="16A468DD" w14:textId="77777777" w:rsidR="004F7619" w:rsidRDefault="0029284C">
            <w:pPr>
              <w:numPr>
                <w:ilvl w:val="0"/>
                <w:numId w:val="3"/>
              </w:numPr>
            </w:pPr>
            <w:r>
              <w:t>Previous experience of supporting volunteers</w:t>
            </w:r>
          </w:p>
        </w:tc>
      </w:tr>
    </w:tbl>
    <w:p w14:paraId="0B199854" w14:textId="77777777" w:rsidR="004F7619" w:rsidRDefault="004F7619"/>
    <w:p w14:paraId="6FF592D9" w14:textId="77777777" w:rsidR="004F7619" w:rsidRDefault="004F7619"/>
    <w:p w14:paraId="3B0F81D9" w14:textId="77777777" w:rsidR="004F7619" w:rsidRDefault="004F7619"/>
    <w:p w14:paraId="5CF534C7" w14:textId="77777777" w:rsidR="004F7619" w:rsidRDefault="004F7619">
      <w:pPr>
        <w:rPr>
          <w:rFonts w:ascii="Arial Bold" w:eastAsia="Arial Bold" w:hAnsi="Arial Bold" w:cs="Arial Bold"/>
          <w:sz w:val="32"/>
          <w:szCs w:val="32"/>
        </w:rPr>
      </w:pPr>
    </w:p>
    <w:p w14:paraId="45F6930E" w14:textId="77777777" w:rsidR="004F7619" w:rsidRDefault="004F7619">
      <w:pPr>
        <w:rPr>
          <w:rFonts w:ascii="Arial Bold" w:eastAsia="Arial Bold" w:hAnsi="Arial Bold" w:cs="Arial Bold"/>
          <w:sz w:val="32"/>
          <w:szCs w:val="32"/>
        </w:rPr>
      </w:pPr>
    </w:p>
    <w:p w14:paraId="1F7454FB" w14:textId="77777777" w:rsidR="004F7619" w:rsidRDefault="004F7619">
      <w:pPr>
        <w:rPr>
          <w:rFonts w:ascii="Arial Bold" w:eastAsia="Arial Bold" w:hAnsi="Arial Bold" w:cs="Arial Bold"/>
          <w:sz w:val="32"/>
          <w:szCs w:val="32"/>
        </w:rPr>
      </w:pPr>
    </w:p>
    <w:p w14:paraId="4CECF34E" w14:textId="77777777" w:rsidR="004F7619" w:rsidRDefault="004F7619">
      <w:pPr>
        <w:rPr>
          <w:rFonts w:ascii="Arial Bold" w:eastAsia="Arial Bold" w:hAnsi="Arial Bold" w:cs="Arial Bold"/>
          <w:sz w:val="32"/>
          <w:szCs w:val="32"/>
        </w:rPr>
      </w:pPr>
    </w:p>
    <w:p w14:paraId="393ED42C" w14:textId="77777777" w:rsidR="004F7619" w:rsidRDefault="004F7619">
      <w:pPr>
        <w:rPr>
          <w:rFonts w:ascii="Arial Bold" w:eastAsia="Arial Bold" w:hAnsi="Arial Bold" w:cs="Arial Bold"/>
          <w:sz w:val="32"/>
          <w:szCs w:val="32"/>
        </w:rPr>
      </w:pPr>
    </w:p>
    <w:p w14:paraId="3A5E77D9" w14:textId="77777777" w:rsidR="004F7619" w:rsidRDefault="004F7619">
      <w:pPr>
        <w:rPr>
          <w:rFonts w:ascii="Arial Bold" w:eastAsia="Arial Bold" w:hAnsi="Arial Bold" w:cs="Arial Bold"/>
          <w:sz w:val="32"/>
          <w:szCs w:val="32"/>
        </w:rPr>
      </w:pPr>
    </w:p>
    <w:p w14:paraId="55288DD5" w14:textId="77777777" w:rsidR="004F7619" w:rsidRDefault="004F7619">
      <w:pPr>
        <w:rPr>
          <w:rFonts w:ascii="Arial Bold" w:eastAsia="Arial Bold" w:hAnsi="Arial Bold" w:cs="Arial Bold"/>
          <w:sz w:val="32"/>
          <w:szCs w:val="32"/>
        </w:rPr>
      </w:pPr>
    </w:p>
    <w:p w14:paraId="0FD60198" w14:textId="77777777" w:rsidR="004F7619" w:rsidRDefault="004F7619">
      <w:pPr>
        <w:rPr>
          <w:rFonts w:ascii="Arial Bold" w:eastAsia="Arial Bold" w:hAnsi="Arial Bold" w:cs="Arial Bold"/>
          <w:sz w:val="32"/>
          <w:szCs w:val="32"/>
        </w:rPr>
      </w:pPr>
    </w:p>
    <w:p w14:paraId="2007D633" w14:textId="77777777" w:rsidR="004F7619" w:rsidRDefault="004F7619">
      <w:pPr>
        <w:rPr>
          <w:rFonts w:ascii="Arial Bold" w:eastAsia="Arial Bold" w:hAnsi="Arial Bold" w:cs="Arial Bold"/>
          <w:sz w:val="32"/>
          <w:szCs w:val="32"/>
        </w:rPr>
      </w:pPr>
    </w:p>
    <w:p w14:paraId="67B11BEC" w14:textId="77777777" w:rsidR="004F7619" w:rsidRDefault="004F7619">
      <w:pPr>
        <w:rPr>
          <w:rFonts w:ascii="Arial Bold" w:eastAsia="Arial Bold" w:hAnsi="Arial Bold" w:cs="Arial Bold"/>
          <w:sz w:val="32"/>
          <w:szCs w:val="32"/>
        </w:rPr>
      </w:pPr>
    </w:p>
    <w:p w14:paraId="10890BD2" w14:textId="77777777" w:rsidR="004F7619" w:rsidRDefault="004F7619"/>
    <w:sectPr w:rsidR="004F7619">
      <w:footerReference w:type="even" r:id="rId10"/>
      <w:footerReference w:type="default" r:id="rId11"/>
      <w:pgSz w:w="11900" w:h="16840"/>
      <w:pgMar w:top="123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E81A" w14:textId="77777777" w:rsidR="00000000" w:rsidRDefault="0029284C">
      <w:r>
        <w:separator/>
      </w:r>
    </w:p>
  </w:endnote>
  <w:endnote w:type="continuationSeparator" w:id="0">
    <w:p w14:paraId="683B7AD3" w14:textId="77777777" w:rsidR="00000000" w:rsidRDefault="0029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E4D1" w14:textId="77777777" w:rsidR="004F7619" w:rsidRDefault="0029284C">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29B16B1" w14:textId="77777777" w:rsidR="004F7619" w:rsidRDefault="004F7619">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A44F" w14:textId="77777777" w:rsidR="004F7619" w:rsidRDefault="0029284C">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AC9388D" w14:textId="77777777" w:rsidR="004F7619" w:rsidRDefault="0029284C">
    <w:pPr>
      <w:pBdr>
        <w:top w:val="nil"/>
        <w:left w:val="nil"/>
        <w:bottom w:val="nil"/>
        <w:right w:val="nil"/>
        <w:between w:val="nil"/>
      </w:pBdr>
      <w:tabs>
        <w:tab w:val="center" w:pos="4513"/>
        <w:tab w:val="right" w:pos="9026"/>
      </w:tabs>
      <w:ind w:right="360"/>
      <w:rPr>
        <w:sz w:val="20"/>
        <w:szCs w:val="20"/>
      </w:rPr>
    </w:pPr>
    <w:r>
      <w:rPr>
        <w:color w:val="000000"/>
        <w:sz w:val="18"/>
        <w:szCs w:val="18"/>
      </w:rPr>
      <w:t>©</w:t>
    </w:r>
    <w:proofErr w:type="spellStart"/>
    <w:r>
      <w:rPr>
        <w:color w:val="000000"/>
        <w:sz w:val="18"/>
        <w:szCs w:val="18"/>
      </w:rPr>
      <w:t>tastelifeuk</w:t>
    </w:r>
    <w:proofErr w:type="spellEnd"/>
    <w:r>
      <w:rPr>
        <w:color w:val="000000"/>
        <w:sz w:val="18"/>
        <w:szCs w:val="18"/>
      </w:rPr>
      <w:t xml:space="preserve"> </w:t>
    </w:r>
    <w:r>
      <w:rPr>
        <w:sz w:val="20"/>
        <w:szCs w:val="20"/>
      </w:rPr>
      <w:t>May 2021</w:t>
    </w:r>
  </w:p>
  <w:p w14:paraId="248B4880" w14:textId="77777777" w:rsidR="004F7619" w:rsidRDefault="004F7619">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22BD" w14:textId="77777777" w:rsidR="00000000" w:rsidRDefault="0029284C">
      <w:r>
        <w:separator/>
      </w:r>
    </w:p>
  </w:footnote>
  <w:footnote w:type="continuationSeparator" w:id="0">
    <w:p w14:paraId="5231B496" w14:textId="77777777" w:rsidR="00000000" w:rsidRDefault="00292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4710"/>
    <w:multiLevelType w:val="multilevel"/>
    <w:tmpl w:val="EB4C5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D6266E"/>
    <w:multiLevelType w:val="multilevel"/>
    <w:tmpl w:val="09682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8E3FFF"/>
    <w:multiLevelType w:val="multilevel"/>
    <w:tmpl w:val="99C0E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3F2FD8"/>
    <w:multiLevelType w:val="multilevel"/>
    <w:tmpl w:val="40B6F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DF17E6"/>
    <w:multiLevelType w:val="multilevel"/>
    <w:tmpl w:val="2FD6A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19"/>
    <w:rsid w:val="0029284C"/>
    <w:rsid w:val="004F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EFCF"/>
  <w15:docId w15:val="{20B20555-5C90-4B3F-9A96-B9D5CD6D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E2DF4"/>
    <w:pPr>
      <w:ind w:left="720"/>
      <w:contextualSpacing/>
    </w:pPr>
  </w:style>
  <w:style w:type="paragraph" w:customStyle="1" w:styleId="Default">
    <w:name w:val="Default"/>
    <w:rsid w:val="00751327"/>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28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E9E"/>
    <w:pPr>
      <w:tabs>
        <w:tab w:val="center" w:pos="4513"/>
        <w:tab w:val="right" w:pos="9026"/>
      </w:tabs>
    </w:pPr>
  </w:style>
  <w:style w:type="character" w:customStyle="1" w:styleId="HeaderChar">
    <w:name w:val="Header Char"/>
    <w:basedOn w:val="DefaultParagraphFont"/>
    <w:link w:val="Header"/>
    <w:uiPriority w:val="99"/>
    <w:rsid w:val="008C0E9E"/>
    <w:rPr>
      <w:lang w:val="en-GB"/>
    </w:rPr>
  </w:style>
  <w:style w:type="paragraph" w:styleId="Footer">
    <w:name w:val="footer"/>
    <w:basedOn w:val="Normal"/>
    <w:link w:val="FooterChar"/>
    <w:uiPriority w:val="99"/>
    <w:unhideWhenUsed/>
    <w:rsid w:val="008C0E9E"/>
    <w:pPr>
      <w:tabs>
        <w:tab w:val="center" w:pos="4513"/>
        <w:tab w:val="right" w:pos="9026"/>
      </w:tabs>
    </w:pPr>
  </w:style>
  <w:style w:type="character" w:customStyle="1" w:styleId="FooterChar">
    <w:name w:val="Footer Char"/>
    <w:basedOn w:val="DefaultParagraphFont"/>
    <w:link w:val="Footer"/>
    <w:uiPriority w:val="99"/>
    <w:rsid w:val="008C0E9E"/>
    <w:rPr>
      <w:lang w:val="en-GB"/>
    </w:rPr>
  </w:style>
  <w:style w:type="character" w:styleId="PageNumber">
    <w:name w:val="page number"/>
    <w:basedOn w:val="DefaultParagraphFont"/>
    <w:uiPriority w:val="99"/>
    <w:semiHidden/>
    <w:unhideWhenUsed/>
    <w:rsid w:val="008C0E9E"/>
  </w:style>
  <w:style w:type="paragraph" w:styleId="BalloonText">
    <w:name w:val="Balloon Text"/>
    <w:basedOn w:val="Normal"/>
    <w:link w:val="BalloonTextChar"/>
    <w:uiPriority w:val="99"/>
    <w:semiHidden/>
    <w:unhideWhenUsed/>
    <w:rsid w:val="00D5645A"/>
    <w:rPr>
      <w:rFonts w:ascii="Tahoma" w:hAnsi="Tahoma" w:cs="Tahoma"/>
      <w:sz w:val="16"/>
      <w:szCs w:val="16"/>
    </w:rPr>
  </w:style>
  <w:style w:type="character" w:customStyle="1" w:styleId="BalloonTextChar">
    <w:name w:val="Balloon Text Char"/>
    <w:basedOn w:val="DefaultParagraphFont"/>
    <w:link w:val="BalloonText"/>
    <w:uiPriority w:val="99"/>
    <w:semiHidden/>
    <w:rsid w:val="00D5645A"/>
    <w:rPr>
      <w:rFonts w:ascii="Tahoma" w:hAnsi="Tahoma" w:cs="Tahoma"/>
      <w:sz w:val="16"/>
      <w:szCs w:val="16"/>
      <w:lang w:val="en-GB"/>
    </w:rPr>
  </w:style>
  <w:style w:type="character" w:styleId="CommentReference">
    <w:name w:val="annotation reference"/>
    <w:basedOn w:val="DefaultParagraphFont"/>
    <w:uiPriority w:val="99"/>
    <w:semiHidden/>
    <w:unhideWhenUsed/>
    <w:rsid w:val="004F5B9C"/>
    <w:rPr>
      <w:sz w:val="16"/>
      <w:szCs w:val="16"/>
    </w:rPr>
  </w:style>
  <w:style w:type="paragraph" w:styleId="CommentText">
    <w:name w:val="annotation text"/>
    <w:basedOn w:val="Normal"/>
    <w:link w:val="CommentTextChar"/>
    <w:uiPriority w:val="99"/>
    <w:semiHidden/>
    <w:unhideWhenUsed/>
    <w:rsid w:val="004F5B9C"/>
    <w:rPr>
      <w:sz w:val="20"/>
      <w:szCs w:val="20"/>
    </w:rPr>
  </w:style>
  <w:style w:type="character" w:customStyle="1" w:styleId="CommentTextChar">
    <w:name w:val="Comment Text Char"/>
    <w:basedOn w:val="DefaultParagraphFont"/>
    <w:link w:val="CommentText"/>
    <w:uiPriority w:val="99"/>
    <w:semiHidden/>
    <w:rsid w:val="004F5B9C"/>
    <w:rPr>
      <w:sz w:val="20"/>
      <w:szCs w:val="20"/>
      <w:lang w:val="en-GB"/>
    </w:rPr>
  </w:style>
  <w:style w:type="paragraph" w:styleId="CommentSubject">
    <w:name w:val="annotation subject"/>
    <w:basedOn w:val="CommentText"/>
    <w:next w:val="CommentText"/>
    <w:link w:val="CommentSubjectChar"/>
    <w:uiPriority w:val="99"/>
    <w:semiHidden/>
    <w:unhideWhenUsed/>
    <w:rsid w:val="004F5B9C"/>
    <w:rPr>
      <w:b/>
      <w:bCs/>
    </w:rPr>
  </w:style>
  <w:style w:type="character" w:customStyle="1" w:styleId="CommentSubjectChar">
    <w:name w:val="Comment Subject Char"/>
    <w:basedOn w:val="CommentTextChar"/>
    <w:link w:val="CommentSubject"/>
    <w:uiPriority w:val="99"/>
    <w:semiHidden/>
    <w:rsid w:val="004F5B9C"/>
    <w:rPr>
      <w:b/>
      <w:bCs/>
      <w:sz w:val="20"/>
      <w:szCs w:val="20"/>
      <w:lang w:val="en-GB"/>
    </w:rPr>
  </w:style>
  <w:style w:type="character" w:styleId="Hyperlink">
    <w:name w:val="Hyperlink"/>
    <w:basedOn w:val="DefaultParagraphFont"/>
    <w:uiPriority w:val="99"/>
    <w:unhideWhenUsed/>
    <w:rsid w:val="00E802D8"/>
    <w:rPr>
      <w:color w:val="0563C1" w:themeColor="hyperlink"/>
      <w:u w:val="single"/>
    </w:rPr>
  </w:style>
  <w:style w:type="character" w:styleId="UnresolvedMention">
    <w:name w:val="Unresolved Mention"/>
    <w:basedOn w:val="DefaultParagraphFont"/>
    <w:uiPriority w:val="99"/>
    <w:semiHidden/>
    <w:unhideWhenUsed/>
    <w:rsid w:val="00E802D8"/>
    <w:rPr>
      <w:color w:val="605E5C"/>
      <w:shd w:val="clear" w:color="auto" w:fill="E1DFDD"/>
    </w:rPr>
  </w:style>
  <w:style w:type="character" w:styleId="FollowedHyperlink">
    <w:name w:val="FollowedHyperlink"/>
    <w:basedOn w:val="DefaultParagraphFont"/>
    <w:uiPriority w:val="99"/>
    <w:semiHidden/>
    <w:unhideWhenUsed/>
    <w:rsid w:val="00E3305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Spacing">
    <w:name w:val="No Spacing"/>
    <w:rsid w:val="005D088A"/>
    <w:pPr>
      <w:pBdr>
        <w:top w:val="nil"/>
        <w:left w:val="nil"/>
        <w:bottom w:val="nil"/>
        <w:right w:val="nil"/>
        <w:between w:val="nil"/>
        <w:bar w:val="nil"/>
      </w:pBdr>
      <w:spacing w:after="200" w:line="276" w:lineRule="auto"/>
    </w:pPr>
    <w:rPr>
      <w:color w:val="000000"/>
      <w:sz w:val="22"/>
      <w:szCs w:val="22"/>
      <w:u w:color="000000"/>
      <w:bdr w:val="nil"/>
      <w:lang w:val="en-US"/>
    </w:rPr>
  </w:style>
  <w:style w:type="numbering" w:customStyle="1" w:styleId="List0">
    <w:name w:val="List 0"/>
    <w:basedOn w:val="NoList"/>
    <w:rsid w:val="005D088A"/>
  </w:style>
  <w:style w:type="numbering" w:customStyle="1" w:styleId="List1">
    <w:name w:val="List 1"/>
    <w:basedOn w:val="NoList"/>
    <w:rsid w:val="005D088A"/>
  </w:style>
  <w:style w:type="paragraph" w:styleId="EndnoteText">
    <w:name w:val="endnote text"/>
    <w:link w:val="EndnoteTextChar"/>
    <w:rsid w:val="005D088A"/>
    <w:pPr>
      <w:widowControl w:val="0"/>
      <w:pBdr>
        <w:top w:val="nil"/>
        <w:left w:val="nil"/>
        <w:bottom w:val="nil"/>
        <w:right w:val="nil"/>
        <w:between w:val="nil"/>
        <w:bar w:val="nil"/>
      </w:pBdr>
    </w:pPr>
    <w:rPr>
      <w:rFonts w:ascii="Arial" w:eastAsia="Arial" w:hAnsi="Arial" w:cs="Arial"/>
      <w:color w:val="000000"/>
      <w:u w:color="000000"/>
      <w:bdr w:val="nil"/>
      <w:lang w:val="en-US"/>
    </w:rPr>
  </w:style>
  <w:style w:type="character" w:customStyle="1" w:styleId="EndnoteTextChar">
    <w:name w:val="Endnote Text Char"/>
    <w:basedOn w:val="DefaultParagraphFont"/>
    <w:link w:val="EndnoteText"/>
    <w:rsid w:val="005D088A"/>
    <w:rPr>
      <w:rFonts w:ascii="Arial" w:eastAsia="Arial" w:hAnsi="Arial" w:cs="Arial"/>
      <w:color w:val="000000"/>
      <w:u w:color="000000"/>
      <w:bdr w:val="nil"/>
      <w:lang w:val="en-US"/>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tastelife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0pM/In9LtOIZWl4qNBg3Z3nE4A==">AMUW2mWEQwS6Txus7jzK65m7v3QiXmKgUfx2ckXE6rP1oQRruJZCTGwMhfGGpqIn9SYeb2lwa++7Ty0tO0rjxQVSV6mLa12WLq0nBTBPPKR4+naJGhos0wt9AjodtYokI819ZQYV482X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Archer</dc:creator>
  <cp:lastModifiedBy>Marie Dove</cp:lastModifiedBy>
  <cp:revision>2</cp:revision>
  <dcterms:created xsi:type="dcterms:W3CDTF">2021-05-18T15:23:00Z</dcterms:created>
  <dcterms:modified xsi:type="dcterms:W3CDTF">2021-05-18T15:23:00Z</dcterms:modified>
</cp:coreProperties>
</file>