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AF3" w:rsidRPr="004C7AF3" w:rsidRDefault="004C7AF3" w:rsidP="004C7AF3">
      <w:pPr>
        <w:pStyle w:val="Default"/>
        <w:jc w:val="center"/>
        <w:rPr>
          <w:rFonts w:asciiTheme="minorHAnsi" w:hAnsiTheme="minorHAnsi"/>
          <w:b/>
          <w:bCs/>
          <w:sz w:val="40"/>
          <w:szCs w:val="28"/>
        </w:rPr>
      </w:pPr>
      <w:r w:rsidRPr="004C7AF3">
        <w:rPr>
          <w:noProof/>
          <w:sz w:val="36"/>
          <w:lang w:eastAsia="en-GB"/>
        </w:rPr>
        <w:drawing>
          <wp:anchor distT="0" distB="0" distL="114300" distR="114300" simplePos="0" relativeHeight="251658240" behindDoc="1" locked="0" layoutInCell="1" allowOverlap="1" wp14:anchorId="5416EDA0" wp14:editId="0EA6FBA7">
            <wp:simplePos x="0" y="0"/>
            <wp:positionH relativeFrom="column">
              <wp:posOffset>2609215</wp:posOffset>
            </wp:positionH>
            <wp:positionV relativeFrom="paragraph">
              <wp:posOffset>0</wp:posOffset>
            </wp:positionV>
            <wp:extent cx="2562225" cy="1495425"/>
            <wp:effectExtent l="0" t="0" r="9525" b="9525"/>
            <wp:wrapTight wrapText="bothSides">
              <wp:wrapPolygon edited="0">
                <wp:start x="0" y="0"/>
                <wp:lineTo x="0" y="21462"/>
                <wp:lineTo x="21520" y="21462"/>
                <wp:lineTo x="21520" y="0"/>
                <wp:lineTo x="0" y="0"/>
              </wp:wrapPolygon>
            </wp:wrapTight>
            <wp:docPr id="11" name="Picture 11" descr="http://olddesignshop.com/wp-content/uploads/2012/09/OldDesignShop_ChoolatecIcedLayer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designshop.com/wp-content/uploads/2012/09/OldDesignShop_ChoolatecIcedLayerCa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AF3">
        <w:rPr>
          <w:rFonts w:ascii="Berlin Sans FB Demi" w:hAnsi="Berlin Sans FB Demi"/>
          <w:b/>
          <w:bCs/>
          <w:sz w:val="40"/>
          <w:szCs w:val="28"/>
        </w:rPr>
        <w:t>The Icing on the Cake</w:t>
      </w:r>
    </w:p>
    <w:p w:rsidR="004C7AF3" w:rsidRDefault="004C7AF3" w:rsidP="004C7AF3">
      <w:pPr>
        <w:pStyle w:val="Default"/>
        <w:jc w:val="center"/>
        <w:rPr>
          <w:rFonts w:asciiTheme="minorHAnsi" w:hAnsiTheme="minorHAnsi"/>
          <w:b/>
          <w:bCs/>
          <w:sz w:val="28"/>
          <w:szCs w:val="28"/>
          <w:u w:val="single"/>
        </w:rPr>
      </w:pPr>
    </w:p>
    <w:p w:rsidR="0004636B" w:rsidRPr="004C7AF3" w:rsidRDefault="004C7AF3" w:rsidP="004C7AF3">
      <w:pPr>
        <w:pStyle w:val="Default"/>
        <w:jc w:val="center"/>
        <w:rPr>
          <w:rFonts w:ascii="Berlin Sans FB Demi" w:hAnsi="Berlin Sans FB Demi"/>
          <w:b/>
          <w:bCs/>
          <w:sz w:val="28"/>
          <w:szCs w:val="28"/>
        </w:rPr>
      </w:pPr>
      <w:r w:rsidRPr="004C7AF3">
        <w:rPr>
          <w:rFonts w:ascii="Berlin Sans FB Demi" w:hAnsi="Berlin Sans FB Demi"/>
          <w:b/>
          <w:bCs/>
          <w:sz w:val="28"/>
          <w:szCs w:val="28"/>
        </w:rPr>
        <w:t xml:space="preserve">(Our </w:t>
      </w:r>
      <w:r w:rsidR="0004636B" w:rsidRPr="004C7AF3">
        <w:rPr>
          <w:rFonts w:ascii="Berlin Sans FB Demi" w:hAnsi="Berlin Sans FB Demi"/>
          <w:b/>
          <w:bCs/>
          <w:sz w:val="28"/>
          <w:szCs w:val="28"/>
        </w:rPr>
        <w:t>Organisational Benefits</w:t>
      </w:r>
      <w:r w:rsidRPr="004C7AF3">
        <w:rPr>
          <w:rFonts w:ascii="Berlin Sans FB Demi" w:hAnsi="Berlin Sans FB Demi"/>
          <w:b/>
          <w:bCs/>
          <w:sz w:val="28"/>
          <w:szCs w:val="28"/>
        </w:rPr>
        <w:t>)</w:t>
      </w:r>
    </w:p>
    <w:p w:rsidR="0004636B" w:rsidRPr="0004636B" w:rsidRDefault="0004636B" w:rsidP="004C7AF3">
      <w:pPr>
        <w:pStyle w:val="Default"/>
        <w:jc w:val="center"/>
        <w:rPr>
          <w:rFonts w:asciiTheme="minorHAnsi" w:hAnsiTheme="minorHAnsi"/>
          <w:sz w:val="28"/>
          <w:szCs w:val="28"/>
        </w:rPr>
      </w:pPr>
    </w:p>
    <w:p w:rsidR="004C7AF3" w:rsidRDefault="004C7AF3" w:rsidP="004C7AF3">
      <w:pPr>
        <w:pStyle w:val="Default"/>
        <w:jc w:val="center"/>
        <w:rPr>
          <w:rFonts w:asciiTheme="minorHAnsi" w:hAnsiTheme="minorHAnsi"/>
          <w:sz w:val="22"/>
          <w:szCs w:val="22"/>
        </w:rPr>
      </w:pPr>
    </w:p>
    <w:p w:rsidR="004C7AF3" w:rsidRDefault="004C7AF3" w:rsidP="0004636B">
      <w:pPr>
        <w:pStyle w:val="Default"/>
        <w:rPr>
          <w:rFonts w:asciiTheme="minorHAnsi" w:hAnsiTheme="minorHAnsi"/>
          <w:sz w:val="22"/>
          <w:szCs w:val="22"/>
        </w:rPr>
      </w:pPr>
    </w:p>
    <w:p w:rsidR="004C7AF3" w:rsidRDefault="004C7AF3" w:rsidP="0004636B">
      <w:pPr>
        <w:pStyle w:val="Default"/>
        <w:rPr>
          <w:rFonts w:asciiTheme="minorHAnsi" w:hAnsiTheme="minorHAnsi"/>
          <w:sz w:val="22"/>
          <w:szCs w:val="22"/>
        </w:rPr>
      </w:pPr>
    </w:p>
    <w:p w:rsidR="004C7AF3" w:rsidRDefault="004C7AF3" w:rsidP="0004636B">
      <w:pPr>
        <w:pStyle w:val="Default"/>
        <w:rPr>
          <w:rFonts w:asciiTheme="minorHAnsi" w:hAnsiTheme="minorHAnsi"/>
          <w:sz w:val="22"/>
          <w:szCs w:val="22"/>
        </w:rPr>
      </w:pPr>
    </w:p>
    <w:p w:rsidR="004C7AF3" w:rsidRDefault="004C7AF3" w:rsidP="0004636B">
      <w:pPr>
        <w:pStyle w:val="Default"/>
        <w:rPr>
          <w:rFonts w:asciiTheme="minorHAnsi" w:hAnsiTheme="minorHAnsi"/>
          <w:sz w:val="22"/>
          <w:szCs w:val="22"/>
        </w:rPr>
      </w:pPr>
    </w:p>
    <w:p w:rsidR="0004636B" w:rsidRPr="0004636B" w:rsidRDefault="0004636B" w:rsidP="0004636B">
      <w:pPr>
        <w:pStyle w:val="Default"/>
        <w:rPr>
          <w:rFonts w:asciiTheme="minorHAnsi" w:hAnsiTheme="minorHAnsi"/>
          <w:sz w:val="22"/>
          <w:szCs w:val="22"/>
        </w:rPr>
      </w:pPr>
      <w:r w:rsidRPr="0004636B">
        <w:rPr>
          <w:rFonts w:asciiTheme="minorHAnsi" w:hAnsiTheme="minorHAnsi"/>
          <w:sz w:val="22"/>
          <w:szCs w:val="22"/>
        </w:rPr>
        <w:t>RZIM Zacharias Trust is a Christian organisation that is committed to maximising the skills and individual calling of all our employees and developi</w:t>
      </w:r>
      <w:r w:rsidR="00921577">
        <w:rPr>
          <w:rFonts w:asciiTheme="minorHAnsi" w:hAnsiTheme="minorHAnsi"/>
          <w:sz w:val="22"/>
          <w:szCs w:val="22"/>
        </w:rPr>
        <w:t>ng their full career potential and looking after our employees.</w:t>
      </w:r>
    </w:p>
    <w:p w:rsidR="0004636B" w:rsidRDefault="0004636B" w:rsidP="0004636B">
      <w:pPr>
        <w:pStyle w:val="Default"/>
        <w:rPr>
          <w:rFonts w:asciiTheme="minorHAnsi" w:hAnsiTheme="minorHAnsi"/>
          <w:b/>
          <w:bCs/>
          <w:sz w:val="22"/>
          <w:szCs w:val="22"/>
        </w:rPr>
      </w:pPr>
    </w:p>
    <w:p w:rsidR="0004636B" w:rsidRDefault="0004636B" w:rsidP="0004636B">
      <w:pPr>
        <w:pStyle w:val="Default"/>
        <w:rPr>
          <w:rFonts w:asciiTheme="minorHAnsi" w:hAnsiTheme="minorHAnsi"/>
          <w:b/>
          <w:bCs/>
          <w:sz w:val="22"/>
          <w:szCs w:val="22"/>
        </w:rPr>
      </w:pPr>
      <w:r w:rsidRPr="0004636B">
        <w:rPr>
          <w:rFonts w:asciiTheme="minorHAnsi" w:hAnsiTheme="minorHAnsi"/>
          <w:b/>
          <w:bCs/>
          <w:sz w:val="22"/>
          <w:szCs w:val="22"/>
        </w:rPr>
        <w:t xml:space="preserve">Salaries </w:t>
      </w:r>
    </w:p>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RZIM aims to remain competitive with the public sector and charitable market sector, as part of this we have looked at local salary surveys. We review salaries on annual basis to ensure that your performance and impact are recognised, but a pay increase is not guaranteed. </w:t>
      </w:r>
    </w:p>
    <w:p w:rsidR="004F29D8" w:rsidRPr="0004636B" w:rsidRDefault="004F29D8" w:rsidP="004F29D8">
      <w:pPr>
        <w:pStyle w:val="Default"/>
        <w:spacing w:after="31"/>
        <w:rPr>
          <w:rFonts w:asciiTheme="minorHAnsi" w:hAnsiTheme="minorHAnsi"/>
          <w:sz w:val="22"/>
          <w:szCs w:val="22"/>
        </w:rPr>
      </w:pPr>
    </w:p>
    <w:p w:rsidR="0004636B" w:rsidRDefault="0004636B" w:rsidP="0004636B">
      <w:pPr>
        <w:pStyle w:val="Default"/>
        <w:rPr>
          <w:rFonts w:asciiTheme="minorHAnsi" w:hAnsiTheme="minorHAnsi"/>
          <w:b/>
          <w:bCs/>
          <w:sz w:val="22"/>
          <w:szCs w:val="22"/>
        </w:rPr>
      </w:pPr>
      <w:r w:rsidRPr="0004636B">
        <w:rPr>
          <w:rFonts w:asciiTheme="minorHAnsi" w:hAnsiTheme="minorHAnsi"/>
          <w:b/>
          <w:bCs/>
          <w:sz w:val="22"/>
          <w:szCs w:val="22"/>
        </w:rPr>
        <w:t xml:space="preserve">Working Hours </w:t>
      </w:r>
    </w:p>
    <w:p w:rsidR="0004636B" w:rsidRPr="0004636B" w:rsidRDefault="0004636B" w:rsidP="0004636B">
      <w:pPr>
        <w:pStyle w:val="Default"/>
        <w:rPr>
          <w:rFonts w:asciiTheme="minorHAnsi" w:hAnsiTheme="minorHAnsi"/>
          <w:sz w:val="22"/>
          <w:szCs w:val="22"/>
        </w:rPr>
      </w:pPr>
      <w:r w:rsidRPr="0004636B">
        <w:rPr>
          <w:rFonts w:asciiTheme="minorHAnsi" w:hAnsiTheme="minorHAnsi"/>
          <w:sz w:val="22"/>
          <w:szCs w:val="22"/>
        </w:rPr>
        <w:t>The standard working week at RZIM Zacharias Trust is 37.5 hours.</w:t>
      </w:r>
      <w:r w:rsidR="00921577">
        <w:rPr>
          <w:rFonts w:asciiTheme="minorHAnsi" w:hAnsiTheme="minorHAnsi"/>
          <w:sz w:val="22"/>
          <w:szCs w:val="22"/>
        </w:rPr>
        <w:t xml:space="preserve">  </w:t>
      </w:r>
      <w:r w:rsidRPr="0004636B">
        <w:rPr>
          <w:rFonts w:asciiTheme="minorHAnsi" w:hAnsiTheme="minorHAnsi"/>
          <w:sz w:val="22"/>
          <w:szCs w:val="22"/>
        </w:rPr>
        <w:t xml:space="preserve"> Start and finish times can be agreed by employees and their managers (our core hours are from 10 am to 3 pm). Flexibility in working hours may be required to meet organisational need, dependant on role. Some roles may be offered on a part-time basis. </w:t>
      </w:r>
    </w:p>
    <w:p w:rsidR="0004636B" w:rsidRDefault="0004636B" w:rsidP="0004636B">
      <w:pPr>
        <w:pStyle w:val="Default"/>
        <w:rPr>
          <w:rFonts w:asciiTheme="minorHAnsi" w:hAnsiTheme="minorHAnsi"/>
          <w:b/>
          <w:bCs/>
          <w:sz w:val="22"/>
          <w:szCs w:val="22"/>
        </w:rPr>
      </w:pPr>
    </w:p>
    <w:p w:rsidR="0004636B" w:rsidRDefault="0004636B" w:rsidP="0004636B">
      <w:pPr>
        <w:pStyle w:val="Default"/>
        <w:rPr>
          <w:rFonts w:asciiTheme="minorHAnsi" w:hAnsiTheme="minorHAnsi"/>
          <w:b/>
          <w:bCs/>
          <w:sz w:val="22"/>
          <w:szCs w:val="22"/>
        </w:rPr>
      </w:pPr>
      <w:r w:rsidRPr="0004636B">
        <w:rPr>
          <w:rFonts w:asciiTheme="minorHAnsi" w:hAnsiTheme="minorHAnsi"/>
          <w:b/>
          <w:bCs/>
          <w:sz w:val="22"/>
          <w:szCs w:val="22"/>
        </w:rPr>
        <w:t xml:space="preserve">Holiday Allowance </w:t>
      </w:r>
    </w:p>
    <w:p w:rsidR="0004636B" w:rsidRP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The basic allowance is </w:t>
      </w:r>
      <w:r w:rsidR="0069373D">
        <w:rPr>
          <w:rFonts w:asciiTheme="minorHAnsi" w:hAnsiTheme="minorHAnsi"/>
          <w:sz w:val="22"/>
          <w:szCs w:val="22"/>
        </w:rPr>
        <w:t xml:space="preserve">33 </w:t>
      </w:r>
      <w:r w:rsidRPr="0004636B">
        <w:rPr>
          <w:rFonts w:asciiTheme="minorHAnsi" w:hAnsiTheme="minorHAnsi"/>
          <w:sz w:val="22"/>
          <w:szCs w:val="22"/>
        </w:rPr>
        <w:t>days leave per year</w:t>
      </w:r>
      <w:r w:rsidR="0069373D">
        <w:rPr>
          <w:rFonts w:asciiTheme="minorHAnsi" w:hAnsiTheme="minorHAnsi"/>
          <w:sz w:val="22"/>
          <w:szCs w:val="22"/>
        </w:rPr>
        <w:t>, including</w:t>
      </w:r>
      <w:r w:rsidRPr="0004636B">
        <w:rPr>
          <w:rFonts w:asciiTheme="minorHAnsi" w:hAnsiTheme="minorHAnsi"/>
          <w:sz w:val="22"/>
          <w:szCs w:val="22"/>
        </w:rPr>
        <w:t xml:space="preserve"> the 8 public holidays annually. </w:t>
      </w:r>
      <w:r w:rsidR="00AA3292" w:rsidRPr="0004636B">
        <w:rPr>
          <w:rFonts w:asciiTheme="minorHAnsi" w:hAnsiTheme="minorHAnsi"/>
          <w:sz w:val="22"/>
          <w:szCs w:val="22"/>
        </w:rPr>
        <w:t>(</w:t>
      </w:r>
      <w:r w:rsidR="00AA3292">
        <w:rPr>
          <w:rFonts w:asciiTheme="minorHAnsi" w:hAnsiTheme="minorHAnsi"/>
          <w:sz w:val="22"/>
          <w:szCs w:val="22"/>
        </w:rPr>
        <w:t>Leave is calcula</w:t>
      </w:r>
      <w:r w:rsidR="007A2A51">
        <w:rPr>
          <w:rFonts w:asciiTheme="minorHAnsi" w:hAnsiTheme="minorHAnsi"/>
          <w:sz w:val="22"/>
          <w:szCs w:val="22"/>
        </w:rPr>
        <w:t>ted on a pro rata for part time</w:t>
      </w:r>
      <w:r w:rsidR="00AA3292">
        <w:rPr>
          <w:rFonts w:asciiTheme="minorHAnsi" w:hAnsiTheme="minorHAnsi"/>
          <w:sz w:val="22"/>
          <w:szCs w:val="22"/>
        </w:rPr>
        <w:t xml:space="preserve"> members of staff.</w:t>
      </w:r>
      <w:r w:rsidR="00AA3292" w:rsidRPr="0004636B">
        <w:rPr>
          <w:rFonts w:asciiTheme="minorHAnsi" w:hAnsiTheme="minorHAnsi"/>
          <w:sz w:val="22"/>
          <w:szCs w:val="22"/>
        </w:rPr>
        <w:t>)</w:t>
      </w:r>
      <w:r w:rsidR="00AA3292">
        <w:rPr>
          <w:rFonts w:asciiTheme="minorHAnsi" w:hAnsiTheme="minorHAnsi"/>
          <w:sz w:val="22"/>
          <w:szCs w:val="22"/>
        </w:rPr>
        <w:t xml:space="preserve">   </w:t>
      </w:r>
      <w:r w:rsidRPr="0004636B">
        <w:rPr>
          <w:rFonts w:asciiTheme="minorHAnsi" w:hAnsiTheme="minorHAnsi"/>
          <w:sz w:val="22"/>
          <w:szCs w:val="22"/>
        </w:rPr>
        <w:t xml:space="preserve">Employees are required to take 3 of their leave days between Christmas and New Year due to office closure. </w:t>
      </w:r>
    </w:p>
    <w:p w:rsidR="004F29D8" w:rsidRDefault="004F29D8" w:rsidP="0004636B">
      <w:pPr>
        <w:pStyle w:val="Default"/>
        <w:rPr>
          <w:rFonts w:asciiTheme="minorHAnsi" w:hAnsiTheme="minorHAnsi"/>
          <w:b/>
          <w:bCs/>
          <w:sz w:val="22"/>
          <w:szCs w:val="22"/>
        </w:rPr>
      </w:pPr>
    </w:p>
    <w:p w:rsidR="0004636B" w:rsidRDefault="0004636B" w:rsidP="0004636B">
      <w:pPr>
        <w:pStyle w:val="Default"/>
        <w:rPr>
          <w:rFonts w:asciiTheme="minorHAnsi" w:hAnsiTheme="minorHAnsi"/>
          <w:b/>
          <w:bCs/>
          <w:sz w:val="22"/>
          <w:szCs w:val="22"/>
        </w:rPr>
      </w:pPr>
      <w:r w:rsidRPr="0004636B">
        <w:rPr>
          <w:rFonts w:asciiTheme="minorHAnsi" w:hAnsiTheme="minorHAnsi"/>
          <w:b/>
          <w:bCs/>
          <w:sz w:val="22"/>
          <w:szCs w:val="22"/>
        </w:rPr>
        <w:t xml:space="preserve">Work environment </w:t>
      </w:r>
    </w:p>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RZIM is located in fully modernised offices in a central Oxford location, but in easy reach of Summertown, and with good access to rail and </w:t>
      </w:r>
      <w:r w:rsidR="00921577">
        <w:rPr>
          <w:rFonts w:asciiTheme="minorHAnsi" w:hAnsiTheme="minorHAnsi"/>
          <w:sz w:val="22"/>
          <w:szCs w:val="22"/>
        </w:rPr>
        <w:t>public bus routes</w:t>
      </w:r>
      <w:r w:rsidRPr="0004636B">
        <w:rPr>
          <w:rFonts w:asciiTheme="minorHAnsi" w:hAnsiTheme="minorHAnsi"/>
          <w:sz w:val="22"/>
          <w:szCs w:val="22"/>
        </w:rPr>
        <w:t xml:space="preserve">. There is some car parking and bike parking facilities on site (although </w:t>
      </w:r>
      <w:r w:rsidR="00921577">
        <w:rPr>
          <w:rFonts w:asciiTheme="minorHAnsi" w:hAnsiTheme="minorHAnsi"/>
          <w:sz w:val="22"/>
          <w:szCs w:val="22"/>
        </w:rPr>
        <w:t xml:space="preserve">car parking </w:t>
      </w:r>
      <w:r w:rsidRPr="0004636B">
        <w:rPr>
          <w:rFonts w:asciiTheme="minorHAnsi" w:hAnsiTheme="minorHAnsi"/>
          <w:sz w:val="22"/>
          <w:szCs w:val="22"/>
        </w:rPr>
        <w:t xml:space="preserve">availability will be kept under review, and car parking space cannot be guaranteed). </w:t>
      </w:r>
      <w:r w:rsidR="00921577">
        <w:rPr>
          <w:rFonts w:asciiTheme="minorHAnsi" w:hAnsiTheme="minorHAnsi"/>
          <w:sz w:val="22"/>
          <w:szCs w:val="22"/>
        </w:rPr>
        <w:t xml:space="preserve"> </w:t>
      </w:r>
    </w:p>
    <w:p w:rsidR="00921577" w:rsidRPr="0004636B" w:rsidRDefault="00921577" w:rsidP="0004636B">
      <w:pPr>
        <w:pStyle w:val="Default"/>
        <w:rPr>
          <w:rFonts w:asciiTheme="minorHAnsi" w:hAnsiTheme="minorHAnsi"/>
          <w:sz w:val="22"/>
          <w:szCs w:val="22"/>
        </w:rPr>
      </w:pPr>
    </w:p>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The organisation enjoys a family atmosphere, with an organised opportunity to network with team colleagues and to pray for the work of the organisation on a daily basis. </w:t>
      </w:r>
    </w:p>
    <w:p w:rsidR="00921577" w:rsidRPr="0004636B" w:rsidRDefault="00921577" w:rsidP="0004636B">
      <w:pPr>
        <w:pStyle w:val="Default"/>
        <w:rPr>
          <w:rFonts w:asciiTheme="minorHAnsi" w:hAnsiTheme="minorHAnsi"/>
          <w:sz w:val="22"/>
          <w:szCs w:val="22"/>
        </w:rPr>
      </w:pPr>
    </w:p>
    <w:p w:rsidR="0004636B" w:rsidRP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Team events are currently held on a </w:t>
      </w:r>
      <w:r w:rsidR="000454C1">
        <w:rPr>
          <w:rFonts w:asciiTheme="minorHAnsi" w:hAnsiTheme="minorHAnsi"/>
          <w:sz w:val="22"/>
          <w:szCs w:val="22"/>
        </w:rPr>
        <w:t>quarterly</w:t>
      </w:r>
      <w:bookmarkStart w:id="0" w:name="_GoBack"/>
      <w:bookmarkEnd w:id="0"/>
      <w:r w:rsidRPr="0004636B">
        <w:rPr>
          <w:rFonts w:asciiTheme="minorHAnsi" w:hAnsiTheme="minorHAnsi"/>
          <w:sz w:val="22"/>
          <w:szCs w:val="22"/>
        </w:rPr>
        <w:t xml:space="preserve"> basis where food is often provided. </w:t>
      </w:r>
    </w:p>
    <w:p w:rsidR="0078506B" w:rsidRDefault="0004636B" w:rsidP="0078506B">
      <w:pPr>
        <w:pStyle w:val="Default"/>
        <w:rPr>
          <w:rFonts w:asciiTheme="minorHAnsi" w:hAnsiTheme="minorHAnsi"/>
          <w:sz w:val="22"/>
          <w:szCs w:val="22"/>
        </w:rPr>
      </w:pPr>
      <w:r w:rsidRPr="0004636B">
        <w:rPr>
          <w:rFonts w:asciiTheme="minorHAnsi" w:hAnsiTheme="minorHAnsi"/>
          <w:sz w:val="22"/>
          <w:szCs w:val="22"/>
        </w:rPr>
        <w:t xml:space="preserve">Free tea and coffee is provided (including access to </w:t>
      </w:r>
      <w:proofErr w:type="spellStart"/>
      <w:r w:rsidRPr="0004636B">
        <w:rPr>
          <w:rFonts w:asciiTheme="minorHAnsi" w:hAnsiTheme="minorHAnsi"/>
          <w:sz w:val="22"/>
          <w:szCs w:val="22"/>
        </w:rPr>
        <w:t>nespresso</w:t>
      </w:r>
      <w:proofErr w:type="spellEnd"/>
      <w:r w:rsidRPr="0004636B">
        <w:rPr>
          <w:rFonts w:asciiTheme="minorHAnsi" w:hAnsiTheme="minorHAnsi"/>
          <w:sz w:val="22"/>
          <w:szCs w:val="22"/>
        </w:rPr>
        <w:t xml:space="preserve"> coffees) and is available to all staff. We also currently have a weekly delivery of free fruit, provided on a first come first served basis. </w:t>
      </w:r>
    </w:p>
    <w:p w:rsidR="00BE3676" w:rsidRDefault="00BE3676" w:rsidP="0078506B">
      <w:pPr>
        <w:pStyle w:val="Default"/>
        <w:rPr>
          <w:rFonts w:asciiTheme="minorHAnsi" w:hAnsiTheme="minorHAnsi"/>
          <w:sz w:val="22"/>
          <w:szCs w:val="22"/>
        </w:rPr>
      </w:pPr>
    </w:p>
    <w:p w:rsidR="00BE3676" w:rsidRDefault="00BE3676" w:rsidP="00BE3676">
      <w:pPr>
        <w:pStyle w:val="Default"/>
        <w:ind w:left="5040"/>
        <w:rPr>
          <w:rFonts w:asciiTheme="minorHAnsi" w:hAnsiTheme="minorHAnsi"/>
          <w:sz w:val="22"/>
          <w:szCs w:val="22"/>
        </w:rPr>
      </w:pPr>
      <w:r>
        <w:rPr>
          <w:rFonts w:asciiTheme="minorHAnsi" w:hAnsiTheme="minorHAnsi"/>
          <w:noProof/>
          <w:sz w:val="22"/>
          <w:szCs w:val="22"/>
          <w:lang w:eastAsia="en-GB"/>
        </w:rPr>
        <w:drawing>
          <wp:inline distT="0" distB="0" distL="0" distR="0">
            <wp:extent cx="1144719" cy="720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spress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4719" cy="720000"/>
                    </a:xfrm>
                    <a:prstGeom prst="rect">
                      <a:avLst/>
                    </a:prstGeom>
                  </pic:spPr>
                </pic:pic>
              </a:graphicData>
            </a:graphic>
          </wp:inline>
        </w:drawing>
      </w:r>
      <w:r>
        <w:rPr>
          <w:rFonts w:asciiTheme="minorHAnsi" w:hAnsiTheme="minorHAnsi"/>
          <w:sz w:val="22"/>
          <w:szCs w:val="22"/>
        </w:rPr>
        <w:t xml:space="preserve">  </w:t>
      </w:r>
      <w:r>
        <w:rPr>
          <w:rFonts w:asciiTheme="minorHAnsi" w:hAnsiTheme="minorHAnsi"/>
          <w:noProof/>
          <w:sz w:val="22"/>
          <w:szCs w:val="22"/>
          <w:lang w:eastAsia="en-GB"/>
        </w:rPr>
        <w:drawing>
          <wp:inline distT="0" distB="0" distL="0" distR="0">
            <wp:extent cx="1081967"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uitfu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1967" cy="720000"/>
                    </a:xfrm>
                    <a:prstGeom prst="rect">
                      <a:avLst/>
                    </a:prstGeom>
                  </pic:spPr>
                </pic:pic>
              </a:graphicData>
            </a:graphic>
          </wp:inline>
        </w:drawing>
      </w:r>
    </w:p>
    <w:p w:rsidR="00921577" w:rsidRDefault="00921577" w:rsidP="0078506B">
      <w:pPr>
        <w:pStyle w:val="Default"/>
        <w:rPr>
          <w:rFonts w:asciiTheme="minorHAnsi" w:hAnsiTheme="minorHAnsi"/>
          <w:sz w:val="22"/>
          <w:szCs w:val="22"/>
        </w:rPr>
      </w:pPr>
    </w:p>
    <w:p w:rsidR="0078506B" w:rsidRDefault="00921577" w:rsidP="0078506B">
      <w:pPr>
        <w:pStyle w:val="Default"/>
        <w:rPr>
          <w:rFonts w:asciiTheme="minorHAnsi" w:hAnsiTheme="minorHAnsi"/>
          <w:sz w:val="22"/>
          <w:szCs w:val="22"/>
        </w:rPr>
      </w:pPr>
      <w:r>
        <w:rPr>
          <w:rFonts w:asciiTheme="minorHAnsi" w:hAnsiTheme="minorHAnsi"/>
          <w:sz w:val="22"/>
          <w:szCs w:val="22"/>
        </w:rPr>
        <w:t xml:space="preserve">We also have a shower room, available for staff use, shower gel is currently provided but staff should bring their own towels.  </w:t>
      </w:r>
    </w:p>
    <w:p w:rsidR="00921577" w:rsidRDefault="00921577" w:rsidP="0078506B">
      <w:pPr>
        <w:pStyle w:val="Default"/>
        <w:rPr>
          <w:rFonts w:asciiTheme="minorHAnsi" w:hAnsiTheme="minorHAnsi"/>
          <w:sz w:val="22"/>
          <w:szCs w:val="22"/>
        </w:rPr>
      </w:pPr>
    </w:p>
    <w:p w:rsidR="004F29D8" w:rsidRPr="00921577" w:rsidRDefault="004F29D8" w:rsidP="004F29D8">
      <w:pPr>
        <w:pStyle w:val="Default"/>
        <w:rPr>
          <w:rFonts w:asciiTheme="minorHAnsi" w:hAnsiTheme="minorHAnsi"/>
          <w:b/>
          <w:bCs/>
          <w:sz w:val="22"/>
          <w:szCs w:val="22"/>
        </w:rPr>
      </w:pPr>
      <w:r>
        <w:rPr>
          <w:rFonts w:asciiTheme="minorHAnsi" w:hAnsiTheme="minorHAnsi"/>
          <w:b/>
          <w:bCs/>
          <w:sz w:val="22"/>
          <w:szCs w:val="22"/>
        </w:rPr>
        <w:lastRenderedPageBreak/>
        <w:t>Employee Pension Scheme</w:t>
      </w:r>
    </w:p>
    <w:p w:rsidR="004F29D8" w:rsidRPr="0004636B" w:rsidRDefault="00DA040E" w:rsidP="004F29D8">
      <w:pPr>
        <w:pStyle w:val="Default"/>
        <w:numPr>
          <w:ilvl w:val="0"/>
          <w:numId w:val="2"/>
        </w:numPr>
        <w:spacing w:after="31"/>
        <w:rPr>
          <w:rFonts w:asciiTheme="minorHAnsi" w:hAnsiTheme="minorHAnsi"/>
          <w:sz w:val="22"/>
          <w:szCs w:val="22"/>
        </w:rPr>
      </w:pPr>
      <w:r>
        <w:rPr>
          <w:rFonts w:asciiTheme="minorHAnsi" w:hAnsiTheme="minorHAnsi"/>
          <w:sz w:val="22"/>
          <w:szCs w:val="22"/>
        </w:rPr>
        <w:t>Automatic enrolment in our pension scheme happens during first month of employment</w:t>
      </w:r>
    </w:p>
    <w:p w:rsidR="004F29D8" w:rsidRPr="0004636B" w:rsidRDefault="004F29D8" w:rsidP="004F29D8">
      <w:pPr>
        <w:pStyle w:val="Default"/>
        <w:numPr>
          <w:ilvl w:val="0"/>
          <w:numId w:val="2"/>
        </w:numPr>
        <w:spacing w:after="31"/>
        <w:rPr>
          <w:rFonts w:asciiTheme="minorHAnsi" w:hAnsiTheme="minorHAnsi"/>
          <w:sz w:val="22"/>
          <w:szCs w:val="22"/>
        </w:rPr>
      </w:pPr>
      <w:r w:rsidRPr="0004636B">
        <w:rPr>
          <w:rFonts w:asciiTheme="minorHAnsi" w:hAnsiTheme="minorHAnsi"/>
          <w:sz w:val="22"/>
          <w:szCs w:val="22"/>
        </w:rPr>
        <w:t>UK based pens</w:t>
      </w:r>
      <w:r w:rsidR="00DA040E">
        <w:rPr>
          <w:rFonts w:asciiTheme="minorHAnsi" w:hAnsiTheme="minorHAnsi"/>
          <w:sz w:val="22"/>
          <w:szCs w:val="22"/>
        </w:rPr>
        <w:t>ion scheme currently with AVIVA</w:t>
      </w:r>
    </w:p>
    <w:p w:rsidR="004F29D8" w:rsidRPr="0004636B" w:rsidRDefault="004F29D8" w:rsidP="004F29D8">
      <w:pPr>
        <w:pStyle w:val="Default"/>
        <w:numPr>
          <w:ilvl w:val="0"/>
          <w:numId w:val="2"/>
        </w:numPr>
        <w:spacing w:after="31"/>
        <w:rPr>
          <w:rFonts w:asciiTheme="minorHAnsi" w:hAnsiTheme="minorHAnsi"/>
          <w:sz w:val="22"/>
          <w:szCs w:val="22"/>
        </w:rPr>
      </w:pPr>
      <w:r w:rsidRPr="0004636B">
        <w:rPr>
          <w:rFonts w:asciiTheme="minorHAnsi" w:hAnsiTheme="minorHAnsi"/>
          <w:sz w:val="22"/>
          <w:szCs w:val="22"/>
        </w:rPr>
        <w:t xml:space="preserve">Employee contributions are before tax (but national insurance cannot be claimed back) </w:t>
      </w:r>
    </w:p>
    <w:p w:rsidR="004F29D8" w:rsidRPr="0004636B" w:rsidRDefault="004F29D8" w:rsidP="004F29D8">
      <w:pPr>
        <w:pStyle w:val="Default"/>
        <w:numPr>
          <w:ilvl w:val="0"/>
          <w:numId w:val="2"/>
        </w:numPr>
        <w:spacing w:after="31"/>
        <w:rPr>
          <w:rFonts w:asciiTheme="minorHAnsi" w:hAnsiTheme="minorHAnsi"/>
          <w:sz w:val="22"/>
          <w:szCs w:val="22"/>
        </w:rPr>
      </w:pPr>
      <w:r w:rsidRPr="0004636B">
        <w:rPr>
          <w:rFonts w:asciiTheme="minorHAnsi" w:hAnsiTheme="minorHAnsi"/>
          <w:sz w:val="22"/>
          <w:szCs w:val="22"/>
        </w:rPr>
        <w:t xml:space="preserve">RZIM Zacharias Trust will pay 13.5% of salary (before tax) </w:t>
      </w:r>
    </w:p>
    <w:p w:rsidR="004F29D8" w:rsidRPr="0004636B" w:rsidRDefault="004F29D8" w:rsidP="004F29D8">
      <w:pPr>
        <w:pStyle w:val="Default"/>
        <w:numPr>
          <w:ilvl w:val="0"/>
          <w:numId w:val="2"/>
        </w:numPr>
        <w:spacing w:after="31"/>
        <w:rPr>
          <w:rFonts w:asciiTheme="minorHAnsi" w:hAnsiTheme="minorHAnsi"/>
          <w:sz w:val="22"/>
          <w:szCs w:val="22"/>
        </w:rPr>
      </w:pPr>
      <w:r w:rsidRPr="0004636B">
        <w:rPr>
          <w:rFonts w:asciiTheme="minorHAnsi" w:hAnsiTheme="minorHAnsi"/>
          <w:sz w:val="22"/>
          <w:szCs w:val="22"/>
        </w:rPr>
        <w:t xml:space="preserve">For more information about the scheme please speak to the HR Coordinator in the first instance </w:t>
      </w:r>
    </w:p>
    <w:p w:rsidR="004F29D8" w:rsidRPr="0004636B" w:rsidRDefault="00DA040E" w:rsidP="004F29D8">
      <w:pPr>
        <w:pStyle w:val="Default"/>
        <w:ind w:left="6480"/>
        <w:rPr>
          <w:rFonts w:asciiTheme="minorHAnsi" w:hAnsiTheme="minorHAnsi"/>
          <w:sz w:val="22"/>
          <w:szCs w:val="22"/>
        </w:rPr>
      </w:pPr>
      <w:r>
        <w:rPr>
          <w:noProof/>
          <w:lang w:eastAsia="en-GB"/>
        </w:rPr>
        <w:t xml:space="preserve">                     </w:t>
      </w:r>
      <w:r w:rsidR="004F29D8">
        <w:rPr>
          <w:noProof/>
          <w:lang w:eastAsia="en-GB"/>
        </w:rPr>
        <w:drawing>
          <wp:inline distT="0" distB="0" distL="0" distR="0" wp14:anchorId="6C38DF87" wp14:editId="5CE43314">
            <wp:extent cx="720000" cy="720000"/>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4F29D8" w:rsidRDefault="004F29D8" w:rsidP="0078506B">
      <w:pPr>
        <w:pStyle w:val="Default"/>
        <w:rPr>
          <w:rFonts w:asciiTheme="minorHAnsi" w:hAnsiTheme="minorHAnsi"/>
          <w:b/>
          <w:bCs/>
          <w:sz w:val="22"/>
          <w:szCs w:val="22"/>
        </w:rPr>
      </w:pPr>
    </w:p>
    <w:p w:rsidR="0004636B" w:rsidRPr="0004636B" w:rsidRDefault="0004636B" w:rsidP="0078506B">
      <w:pPr>
        <w:pStyle w:val="Default"/>
        <w:rPr>
          <w:rFonts w:asciiTheme="minorHAnsi" w:hAnsiTheme="minorHAnsi"/>
          <w:sz w:val="22"/>
          <w:szCs w:val="22"/>
        </w:rPr>
      </w:pPr>
      <w:r w:rsidRPr="0004636B">
        <w:rPr>
          <w:rFonts w:asciiTheme="minorHAnsi" w:hAnsiTheme="minorHAnsi"/>
          <w:b/>
          <w:bCs/>
          <w:sz w:val="22"/>
          <w:szCs w:val="22"/>
        </w:rPr>
        <w:t xml:space="preserve">Sick Pay </w:t>
      </w:r>
    </w:p>
    <w:p w:rsidR="0004636B" w:rsidRP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We have a contractual sick pay scheme (inclusive of SSP) which provides payment during periods of certificated sickness as </w:t>
      </w:r>
      <w:proofErr w:type="gramStart"/>
      <w:r w:rsidRPr="0004636B">
        <w:rPr>
          <w:rFonts w:asciiTheme="minorHAnsi" w:hAnsiTheme="minorHAnsi"/>
          <w:sz w:val="22"/>
          <w:szCs w:val="22"/>
        </w:rPr>
        <w:t>follows:-</w:t>
      </w:r>
      <w:proofErr w:type="gramEnd"/>
      <w:r w:rsidRPr="0004636B">
        <w:rPr>
          <w:rFonts w:asciiTheme="minorHAnsi" w:hAnsiTheme="minorHAnsi"/>
          <w:sz w:val="22"/>
          <w:szCs w:val="22"/>
        </w:rPr>
        <w:t xml:space="preserve"> </w:t>
      </w:r>
    </w:p>
    <w:p w:rsidR="0004636B" w:rsidRDefault="0004636B" w:rsidP="0004636B">
      <w:pPr>
        <w:pStyle w:val="Default"/>
        <w:rPr>
          <w:rFonts w:asciiTheme="minorHAnsi" w:hAnsiTheme="min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4636B" w:rsidTr="0004636B">
        <w:tc>
          <w:tcPr>
            <w:tcW w:w="3005" w:type="dxa"/>
          </w:tcPr>
          <w:p w:rsidR="0004636B" w:rsidRPr="0004636B" w:rsidRDefault="0004636B" w:rsidP="0004636B">
            <w:pPr>
              <w:pStyle w:val="Default"/>
              <w:rPr>
                <w:rFonts w:asciiTheme="minorHAnsi" w:hAnsiTheme="minorHAnsi"/>
                <w:sz w:val="22"/>
                <w:szCs w:val="22"/>
              </w:rPr>
            </w:pPr>
            <w:r w:rsidRPr="0004636B">
              <w:rPr>
                <w:rFonts w:asciiTheme="minorHAnsi" w:hAnsiTheme="minorHAnsi"/>
                <w:b/>
                <w:bCs/>
                <w:sz w:val="22"/>
                <w:szCs w:val="22"/>
              </w:rPr>
              <w:t>Years of Employment</w:t>
            </w:r>
          </w:p>
        </w:tc>
        <w:tc>
          <w:tcPr>
            <w:tcW w:w="3005" w:type="dxa"/>
          </w:tcPr>
          <w:p w:rsidR="0004636B" w:rsidRDefault="0004636B" w:rsidP="0004636B">
            <w:pPr>
              <w:pStyle w:val="Default"/>
              <w:rPr>
                <w:rFonts w:asciiTheme="minorHAnsi" w:hAnsiTheme="minorHAnsi"/>
                <w:sz w:val="22"/>
                <w:szCs w:val="22"/>
              </w:rPr>
            </w:pPr>
            <w:r w:rsidRPr="0004636B">
              <w:rPr>
                <w:rFonts w:asciiTheme="minorHAnsi" w:hAnsiTheme="minorHAnsi"/>
                <w:b/>
                <w:bCs/>
                <w:sz w:val="22"/>
                <w:szCs w:val="22"/>
              </w:rPr>
              <w:t>Full Pay</w:t>
            </w:r>
          </w:p>
        </w:tc>
        <w:tc>
          <w:tcPr>
            <w:tcW w:w="3006" w:type="dxa"/>
          </w:tcPr>
          <w:p w:rsidR="0004636B" w:rsidRDefault="0004636B" w:rsidP="0004636B">
            <w:pPr>
              <w:pStyle w:val="Default"/>
              <w:rPr>
                <w:rFonts w:asciiTheme="minorHAnsi" w:hAnsiTheme="minorHAnsi"/>
                <w:sz w:val="22"/>
                <w:szCs w:val="22"/>
              </w:rPr>
            </w:pPr>
            <w:r w:rsidRPr="0004636B">
              <w:rPr>
                <w:rFonts w:asciiTheme="minorHAnsi" w:hAnsiTheme="minorHAnsi"/>
                <w:b/>
                <w:bCs/>
                <w:sz w:val="22"/>
                <w:szCs w:val="22"/>
              </w:rPr>
              <w:t>Half Pay</w:t>
            </w:r>
          </w:p>
        </w:tc>
      </w:tr>
      <w:tr w:rsidR="0004636B" w:rsidTr="0004636B">
        <w:tc>
          <w:tcPr>
            <w:tcW w:w="3005" w:type="dxa"/>
          </w:tcPr>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Less than one year</w:t>
            </w:r>
          </w:p>
        </w:tc>
        <w:tc>
          <w:tcPr>
            <w:tcW w:w="3005" w:type="dxa"/>
          </w:tcPr>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SSP only</w:t>
            </w:r>
          </w:p>
        </w:tc>
        <w:tc>
          <w:tcPr>
            <w:tcW w:w="3006" w:type="dxa"/>
          </w:tcPr>
          <w:p w:rsidR="0004636B" w:rsidRDefault="0004636B" w:rsidP="0004636B">
            <w:pPr>
              <w:pStyle w:val="Default"/>
              <w:rPr>
                <w:rFonts w:asciiTheme="minorHAnsi" w:hAnsiTheme="minorHAnsi"/>
                <w:sz w:val="22"/>
                <w:szCs w:val="22"/>
              </w:rPr>
            </w:pPr>
            <w:r>
              <w:rPr>
                <w:rFonts w:asciiTheme="minorHAnsi" w:hAnsiTheme="minorHAnsi"/>
                <w:sz w:val="22"/>
                <w:szCs w:val="22"/>
              </w:rPr>
              <w:t xml:space="preserve">SSP only </w:t>
            </w:r>
          </w:p>
        </w:tc>
      </w:tr>
      <w:tr w:rsidR="0004636B" w:rsidTr="0004636B">
        <w:tc>
          <w:tcPr>
            <w:tcW w:w="3005" w:type="dxa"/>
          </w:tcPr>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One to two years</w:t>
            </w:r>
          </w:p>
        </w:tc>
        <w:tc>
          <w:tcPr>
            <w:tcW w:w="3005" w:type="dxa"/>
          </w:tcPr>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1 month</w:t>
            </w:r>
          </w:p>
        </w:tc>
        <w:tc>
          <w:tcPr>
            <w:tcW w:w="3006" w:type="dxa"/>
          </w:tcPr>
          <w:p w:rsidR="0004636B" w:rsidRDefault="0004636B" w:rsidP="0004636B">
            <w:pPr>
              <w:pStyle w:val="Default"/>
              <w:rPr>
                <w:rFonts w:asciiTheme="minorHAnsi" w:hAnsiTheme="minorHAnsi"/>
                <w:sz w:val="22"/>
                <w:szCs w:val="22"/>
              </w:rPr>
            </w:pPr>
            <w:r>
              <w:rPr>
                <w:rFonts w:asciiTheme="minorHAnsi" w:hAnsiTheme="minorHAnsi"/>
                <w:sz w:val="22"/>
                <w:szCs w:val="22"/>
              </w:rPr>
              <w:t xml:space="preserve">1 month </w:t>
            </w:r>
          </w:p>
        </w:tc>
      </w:tr>
      <w:tr w:rsidR="0004636B" w:rsidTr="0004636B">
        <w:tc>
          <w:tcPr>
            <w:tcW w:w="3005" w:type="dxa"/>
          </w:tcPr>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Two to five years</w:t>
            </w:r>
          </w:p>
        </w:tc>
        <w:tc>
          <w:tcPr>
            <w:tcW w:w="3005" w:type="dxa"/>
          </w:tcPr>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2 months</w:t>
            </w:r>
          </w:p>
        </w:tc>
        <w:tc>
          <w:tcPr>
            <w:tcW w:w="3006" w:type="dxa"/>
          </w:tcPr>
          <w:p w:rsidR="0004636B" w:rsidRDefault="0004636B" w:rsidP="0004636B">
            <w:pPr>
              <w:pStyle w:val="Default"/>
              <w:rPr>
                <w:rFonts w:asciiTheme="minorHAnsi" w:hAnsiTheme="minorHAnsi"/>
                <w:sz w:val="22"/>
                <w:szCs w:val="22"/>
              </w:rPr>
            </w:pPr>
            <w:r>
              <w:rPr>
                <w:rFonts w:asciiTheme="minorHAnsi" w:hAnsiTheme="minorHAnsi"/>
                <w:sz w:val="22"/>
                <w:szCs w:val="22"/>
              </w:rPr>
              <w:t xml:space="preserve">2 months </w:t>
            </w:r>
          </w:p>
        </w:tc>
      </w:tr>
      <w:tr w:rsidR="0004636B" w:rsidTr="0004636B">
        <w:tc>
          <w:tcPr>
            <w:tcW w:w="3005" w:type="dxa"/>
          </w:tcPr>
          <w:p w:rsidR="0004636B" w:rsidRPr="0004636B" w:rsidRDefault="0004636B" w:rsidP="0004636B">
            <w:pPr>
              <w:pStyle w:val="Default"/>
              <w:rPr>
                <w:rFonts w:asciiTheme="minorHAnsi" w:hAnsiTheme="minorHAnsi"/>
                <w:sz w:val="22"/>
                <w:szCs w:val="22"/>
              </w:rPr>
            </w:pPr>
            <w:r w:rsidRPr="0004636B">
              <w:rPr>
                <w:rFonts w:asciiTheme="minorHAnsi" w:hAnsiTheme="minorHAnsi"/>
                <w:sz w:val="22"/>
                <w:szCs w:val="22"/>
              </w:rPr>
              <w:t>Over five years</w:t>
            </w:r>
          </w:p>
        </w:tc>
        <w:tc>
          <w:tcPr>
            <w:tcW w:w="3005" w:type="dxa"/>
          </w:tcPr>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3 months</w:t>
            </w:r>
          </w:p>
        </w:tc>
        <w:tc>
          <w:tcPr>
            <w:tcW w:w="3006" w:type="dxa"/>
          </w:tcPr>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3 months </w:t>
            </w:r>
          </w:p>
        </w:tc>
      </w:tr>
    </w:tbl>
    <w:p w:rsidR="0004636B" w:rsidRPr="0004636B" w:rsidRDefault="0004636B" w:rsidP="0004636B">
      <w:pPr>
        <w:pStyle w:val="Default"/>
        <w:rPr>
          <w:rFonts w:asciiTheme="minorHAnsi" w:hAnsiTheme="minorHAnsi"/>
          <w:sz w:val="22"/>
          <w:szCs w:val="22"/>
        </w:rPr>
      </w:pPr>
    </w:p>
    <w:p w:rsidR="0004636B" w:rsidRPr="0004636B" w:rsidRDefault="0004636B" w:rsidP="0004636B">
      <w:pPr>
        <w:pStyle w:val="Default"/>
        <w:rPr>
          <w:rFonts w:asciiTheme="minorHAnsi" w:hAnsiTheme="minorHAnsi"/>
          <w:sz w:val="22"/>
          <w:szCs w:val="22"/>
        </w:rPr>
      </w:pPr>
    </w:p>
    <w:p w:rsidR="004F29D8" w:rsidRPr="004F29D8" w:rsidRDefault="004F29D8" w:rsidP="004F29D8">
      <w:pPr>
        <w:pStyle w:val="Default"/>
        <w:spacing w:after="31"/>
        <w:rPr>
          <w:rFonts w:asciiTheme="minorHAnsi" w:hAnsiTheme="minorHAnsi"/>
          <w:b/>
          <w:sz w:val="22"/>
          <w:szCs w:val="22"/>
        </w:rPr>
      </w:pPr>
      <w:r w:rsidRPr="004F29D8">
        <w:rPr>
          <w:rFonts w:asciiTheme="minorHAnsi" w:hAnsiTheme="minorHAnsi"/>
          <w:b/>
          <w:sz w:val="22"/>
          <w:szCs w:val="22"/>
        </w:rPr>
        <w:t>Death-In-Service Scheme</w:t>
      </w:r>
    </w:p>
    <w:p w:rsidR="004F29D8" w:rsidRDefault="004F29D8" w:rsidP="004F29D8">
      <w:pPr>
        <w:pStyle w:val="Default"/>
        <w:spacing w:after="31"/>
        <w:rPr>
          <w:rFonts w:asciiTheme="minorHAnsi" w:hAnsiTheme="minorHAnsi"/>
          <w:sz w:val="22"/>
          <w:szCs w:val="22"/>
        </w:rPr>
      </w:pPr>
      <w:r>
        <w:rPr>
          <w:rFonts w:asciiTheme="minorHAnsi" w:hAnsiTheme="minorHAnsi"/>
          <w:sz w:val="22"/>
          <w:szCs w:val="22"/>
        </w:rPr>
        <w:t xml:space="preserve">We operate a </w:t>
      </w:r>
      <w:r w:rsidRPr="0004636B">
        <w:rPr>
          <w:rFonts w:asciiTheme="minorHAnsi" w:hAnsiTheme="minorHAnsi"/>
          <w:sz w:val="22"/>
          <w:szCs w:val="22"/>
        </w:rPr>
        <w:t xml:space="preserve">Death-in-service benefit </w:t>
      </w:r>
      <w:r>
        <w:rPr>
          <w:rFonts w:asciiTheme="minorHAnsi" w:hAnsiTheme="minorHAnsi"/>
          <w:sz w:val="22"/>
          <w:szCs w:val="22"/>
        </w:rPr>
        <w:t>scheme</w:t>
      </w:r>
      <w:r w:rsidRPr="0004636B">
        <w:rPr>
          <w:rFonts w:asciiTheme="minorHAnsi" w:hAnsiTheme="minorHAnsi"/>
          <w:sz w:val="22"/>
          <w:szCs w:val="22"/>
        </w:rPr>
        <w:t xml:space="preserve"> </w:t>
      </w:r>
      <w:r>
        <w:rPr>
          <w:rFonts w:asciiTheme="minorHAnsi" w:hAnsiTheme="minorHAnsi"/>
          <w:sz w:val="22"/>
          <w:szCs w:val="22"/>
        </w:rPr>
        <w:t xml:space="preserve">from your start date provided by Canada Life.  Payment in the event of death in service of a current employee may be made that </w:t>
      </w:r>
      <w:r w:rsidRPr="0004636B">
        <w:rPr>
          <w:rFonts w:asciiTheme="minorHAnsi" w:hAnsiTheme="minorHAnsi"/>
          <w:sz w:val="22"/>
          <w:szCs w:val="22"/>
        </w:rPr>
        <w:t>is equiv</w:t>
      </w:r>
      <w:r>
        <w:rPr>
          <w:rFonts w:asciiTheme="minorHAnsi" w:hAnsiTheme="minorHAnsi"/>
          <w:sz w:val="22"/>
          <w:szCs w:val="22"/>
        </w:rPr>
        <w:t>alent to 3 times current salary.</w:t>
      </w:r>
    </w:p>
    <w:p w:rsidR="004F29D8" w:rsidRDefault="004F29D8" w:rsidP="004F29D8">
      <w:pPr>
        <w:pStyle w:val="Default"/>
        <w:spacing w:after="31"/>
        <w:rPr>
          <w:rFonts w:asciiTheme="minorHAnsi" w:hAnsiTheme="minorHAnsi"/>
          <w:sz w:val="22"/>
          <w:szCs w:val="22"/>
        </w:rPr>
      </w:pPr>
    </w:p>
    <w:p w:rsidR="004F29D8" w:rsidRDefault="004F29D8" w:rsidP="004F29D8">
      <w:pPr>
        <w:pStyle w:val="Default"/>
        <w:spacing w:after="31"/>
        <w:jc w:val="right"/>
        <w:rPr>
          <w:rFonts w:asciiTheme="minorHAnsi" w:hAnsiTheme="minorHAnsi"/>
          <w:sz w:val="22"/>
          <w:szCs w:val="22"/>
        </w:rPr>
      </w:pPr>
      <w:r>
        <w:rPr>
          <w:rFonts w:asciiTheme="minorHAnsi" w:hAnsiTheme="minorHAnsi"/>
          <w:noProof/>
          <w:sz w:val="22"/>
          <w:szCs w:val="22"/>
          <w:lang w:eastAsia="en-GB"/>
        </w:rPr>
        <w:drawing>
          <wp:inline distT="0" distB="0" distL="0" distR="0" wp14:anchorId="64689457" wp14:editId="1B0FAC05">
            <wp:extent cx="1857375" cy="476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047" cy="484371"/>
                    </a:xfrm>
                    <a:prstGeom prst="rect">
                      <a:avLst/>
                    </a:prstGeom>
                    <a:noFill/>
                  </pic:spPr>
                </pic:pic>
              </a:graphicData>
            </a:graphic>
          </wp:inline>
        </w:drawing>
      </w:r>
    </w:p>
    <w:p w:rsidR="0004636B" w:rsidRDefault="0004636B" w:rsidP="0004636B">
      <w:pPr>
        <w:pStyle w:val="Default"/>
        <w:rPr>
          <w:rFonts w:asciiTheme="minorHAnsi" w:hAnsiTheme="minorHAnsi"/>
          <w:b/>
          <w:bCs/>
          <w:sz w:val="22"/>
          <w:szCs w:val="22"/>
        </w:rPr>
      </w:pPr>
      <w:r w:rsidRPr="0004636B">
        <w:rPr>
          <w:rFonts w:asciiTheme="minorHAnsi" w:hAnsiTheme="minorHAnsi"/>
          <w:b/>
          <w:bCs/>
          <w:sz w:val="22"/>
          <w:szCs w:val="22"/>
        </w:rPr>
        <w:t xml:space="preserve">Mobile Phone - (Where This is a Role Requirement) </w:t>
      </w:r>
    </w:p>
    <w:p w:rsidR="0004636B" w:rsidRP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Some employees will be expected to carry a work mobile phone (provided by RZIM, where this is deemed necessary to effectively fulfil their role. The handsets available are set by company guidelines. Reasonable personal use is allowed (please see the policy/guidelines for further details). </w:t>
      </w:r>
    </w:p>
    <w:p w:rsidR="0004636B" w:rsidRDefault="0004636B" w:rsidP="0004636B">
      <w:pPr>
        <w:pStyle w:val="Default"/>
        <w:rPr>
          <w:rFonts w:asciiTheme="minorHAnsi" w:hAnsiTheme="minorHAnsi"/>
          <w:b/>
          <w:bCs/>
          <w:sz w:val="22"/>
          <w:szCs w:val="22"/>
        </w:rPr>
      </w:pPr>
    </w:p>
    <w:p w:rsidR="0004636B" w:rsidRPr="00AA3292" w:rsidRDefault="0004636B" w:rsidP="0004636B">
      <w:pPr>
        <w:pStyle w:val="Default"/>
        <w:rPr>
          <w:rFonts w:asciiTheme="minorHAnsi" w:hAnsiTheme="minorHAnsi"/>
          <w:b/>
          <w:bCs/>
          <w:sz w:val="22"/>
          <w:szCs w:val="22"/>
        </w:rPr>
      </w:pPr>
      <w:r w:rsidRPr="0004636B">
        <w:rPr>
          <w:rFonts w:asciiTheme="minorHAnsi" w:hAnsiTheme="minorHAnsi"/>
          <w:b/>
          <w:bCs/>
          <w:sz w:val="22"/>
          <w:szCs w:val="22"/>
        </w:rPr>
        <w:t xml:space="preserve">Eyecare Scheme </w:t>
      </w:r>
    </w:p>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Employees regularly using VDU display equipment are entitled to an eye-test and some contribution towards to cost of glasses required for close work. Vouchers for Specsavers our current scheme provider are available to eligible staff on request from the HR Coordinator. </w:t>
      </w:r>
    </w:p>
    <w:p w:rsidR="00ED7770" w:rsidRDefault="00ED7770" w:rsidP="00BE3676">
      <w:pPr>
        <w:pStyle w:val="Default"/>
        <w:ind w:left="5760" w:firstLine="720"/>
        <w:rPr>
          <w:noProof/>
          <w:lang w:eastAsia="en-GB"/>
        </w:rPr>
      </w:pPr>
    </w:p>
    <w:p w:rsidR="003202A6" w:rsidRPr="0004636B" w:rsidRDefault="003202A6" w:rsidP="00A30658">
      <w:pPr>
        <w:pStyle w:val="Default"/>
        <w:ind w:left="6480" w:firstLine="720"/>
        <w:rPr>
          <w:rFonts w:asciiTheme="minorHAnsi" w:hAnsiTheme="minorHAnsi"/>
          <w:sz w:val="22"/>
          <w:szCs w:val="22"/>
        </w:rPr>
      </w:pPr>
      <w:r>
        <w:rPr>
          <w:noProof/>
          <w:lang w:eastAsia="en-GB"/>
        </w:rPr>
        <w:drawing>
          <wp:inline distT="0" distB="0" distL="0" distR="0" wp14:anchorId="77A0E698" wp14:editId="72BB5844">
            <wp:extent cx="169545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3">
                      <a:extLst>
                        <a:ext uri="{28A0092B-C50C-407E-A947-70E740481C1C}">
                          <a14:useLocalDpi xmlns:a14="http://schemas.microsoft.com/office/drawing/2010/main" val="0"/>
                        </a:ext>
                      </a:extLst>
                    </a:blip>
                    <a:srcRect l="6083" r="3678"/>
                    <a:stretch/>
                  </pic:blipFill>
                  <pic:spPr bwMode="auto">
                    <a:xfrm>
                      <a:off x="0" y="0"/>
                      <a:ext cx="1696734" cy="720000"/>
                    </a:xfrm>
                    <a:prstGeom prst="rect">
                      <a:avLst/>
                    </a:prstGeom>
                    <a:ln>
                      <a:noFill/>
                    </a:ln>
                    <a:extLst>
                      <a:ext uri="{53640926-AAD7-44D8-BBD7-CCE9431645EC}">
                        <a14:shadowObscured xmlns:a14="http://schemas.microsoft.com/office/drawing/2010/main"/>
                      </a:ext>
                    </a:extLst>
                  </pic:spPr>
                </pic:pic>
              </a:graphicData>
            </a:graphic>
          </wp:inline>
        </w:drawing>
      </w:r>
    </w:p>
    <w:p w:rsidR="0004636B" w:rsidRDefault="0004636B" w:rsidP="0004636B">
      <w:pPr>
        <w:pStyle w:val="Default"/>
        <w:rPr>
          <w:rFonts w:asciiTheme="minorHAnsi" w:hAnsiTheme="minorHAnsi"/>
          <w:b/>
          <w:bCs/>
          <w:sz w:val="22"/>
          <w:szCs w:val="22"/>
        </w:rPr>
      </w:pPr>
    </w:p>
    <w:p w:rsidR="00921577" w:rsidRDefault="00921577" w:rsidP="0004636B">
      <w:pPr>
        <w:pStyle w:val="Default"/>
        <w:rPr>
          <w:rFonts w:asciiTheme="minorHAnsi" w:hAnsiTheme="minorHAnsi"/>
          <w:b/>
          <w:bCs/>
          <w:sz w:val="22"/>
          <w:szCs w:val="22"/>
        </w:rPr>
      </w:pPr>
    </w:p>
    <w:p w:rsidR="00DA040E" w:rsidRDefault="00DA040E" w:rsidP="0004636B">
      <w:pPr>
        <w:pStyle w:val="Default"/>
        <w:rPr>
          <w:rFonts w:asciiTheme="minorHAnsi" w:hAnsiTheme="minorHAnsi"/>
          <w:b/>
          <w:bCs/>
          <w:sz w:val="22"/>
          <w:szCs w:val="22"/>
        </w:rPr>
      </w:pPr>
    </w:p>
    <w:p w:rsidR="00DA040E" w:rsidRDefault="00DA040E" w:rsidP="0004636B">
      <w:pPr>
        <w:pStyle w:val="Default"/>
        <w:rPr>
          <w:rFonts w:asciiTheme="minorHAnsi" w:hAnsiTheme="minorHAnsi"/>
          <w:b/>
          <w:bCs/>
          <w:sz w:val="22"/>
          <w:szCs w:val="22"/>
        </w:rPr>
      </w:pPr>
    </w:p>
    <w:p w:rsidR="00DA040E" w:rsidRDefault="00DA040E" w:rsidP="0004636B">
      <w:pPr>
        <w:pStyle w:val="Default"/>
        <w:rPr>
          <w:rFonts w:asciiTheme="minorHAnsi" w:hAnsiTheme="minorHAnsi"/>
          <w:b/>
          <w:bCs/>
          <w:sz w:val="22"/>
          <w:szCs w:val="22"/>
        </w:rPr>
      </w:pPr>
    </w:p>
    <w:p w:rsidR="0004636B" w:rsidRDefault="0004636B" w:rsidP="0004636B">
      <w:pPr>
        <w:pStyle w:val="Default"/>
        <w:rPr>
          <w:rFonts w:asciiTheme="minorHAnsi" w:hAnsiTheme="minorHAnsi"/>
          <w:b/>
          <w:bCs/>
          <w:sz w:val="22"/>
          <w:szCs w:val="22"/>
        </w:rPr>
      </w:pPr>
      <w:r w:rsidRPr="0004636B">
        <w:rPr>
          <w:rFonts w:asciiTheme="minorHAnsi" w:hAnsiTheme="minorHAnsi"/>
          <w:b/>
          <w:bCs/>
          <w:sz w:val="22"/>
          <w:szCs w:val="22"/>
        </w:rPr>
        <w:lastRenderedPageBreak/>
        <w:t xml:space="preserve">Voluntary Healthcare Scheme </w:t>
      </w:r>
    </w:p>
    <w:p w:rsidR="00A30658" w:rsidRDefault="0004636B" w:rsidP="00A30658">
      <w:pPr>
        <w:pStyle w:val="Default"/>
        <w:rPr>
          <w:rFonts w:asciiTheme="minorHAnsi" w:hAnsiTheme="minorHAnsi"/>
          <w:sz w:val="22"/>
          <w:szCs w:val="22"/>
        </w:rPr>
      </w:pPr>
      <w:r w:rsidRPr="0004636B">
        <w:rPr>
          <w:rFonts w:asciiTheme="minorHAnsi" w:hAnsiTheme="minorHAnsi"/>
          <w:sz w:val="22"/>
          <w:szCs w:val="22"/>
        </w:rPr>
        <w:t>We have a voluntary healthcare scheme through a company called HSF that enables staff to save for various health care costs and entitles staff to certain benefits at preferential rates. More information about this scheme is available from t</w:t>
      </w:r>
      <w:r w:rsidR="00A30658">
        <w:rPr>
          <w:rFonts w:asciiTheme="minorHAnsi" w:hAnsiTheme="minorHAnsi"/>
          <w:sz w:val="22"/>
          <w:szCs w:val="22"/>
        </w:rPr>
        <w:t>he HR Coordinator upon request.</w:t>
      </w:r>
    </w:p>
    <w:p w:rsidR="003202A6" w:rsidRPr="0004636B" w:rsidRDefault="003202A6" w:rsidP="00A30658">
      <w:pPr>
        <w:pStyle w:val="Default"/>
        <w:ind w:left="6480" w:firstLine="720"/>
        <w:rPr>
          <w:rFonts w:asciiTheme="minorHAnsi" w:hAnsiTheme="minorHAnsi"/>
          <w:sz w:val="22"/>
          <w:szCs w:val="22"/>
        </w:rPr>
      </w:pPr>
      <w:r>
        <w:rPr>
          <w:noProof/>
          <w:lang w:eastAsia="en-GB"/>
        </w:rPr>
        <w:drawing>
          <wp:inline distT="0" distB="0" distL="0" distR="0" wp14:anchorId="70F3CD5E" wp14:editId="541A9113">
            <wp:extent cx="1403023" cy="720000"/>
            <wp:effectExtent l="0" t="0" r="6985" b="4445"/>
            <wp:docPr id="2" name="Picture 2" descr="HSF health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 health pl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023" cy="720000"/>
                    </a:xfrm>
                    <a:prstGeom prst="rect">
                      <a:avLst/>
                    </a:prstGeom>
                    <a:noFill/>
                    <a:ln>
                      <a:noFill/>
                    </a:ln>
                  </pic:spPr>
                </pic:pic>
              </a:graphicData>
            </a:graphic>
          </wp:inline>
        </w:drawing>
      </w:r>
    </w:p>
    <w:p w:rsidR="0004636B" w:rsidRDefault="0004636B" w:rsidP="0004636B">
      <w:pPr>
        <w:pStyle w:val="Default"/>
        <w:rPr>
          <w:rFonts w:asciiTheme="minorHAnsi" w:hAnsiTheme="minorHAnsi"/>
          <w:b/>
          <w:bCs/>
          <w:sz w:val="22"/>
          <w:szCs w:val="22"/>
        </w:rPr>
      </w:pPr>
    </w:p>
    <w:p w:rsidR="00BE3676" w:rsidRDefault="00BE3676" w:rsidP="0004636B">
      <w:pPr>
        <w:pStyle w:val="Default"/>
        <w:rPr>
          <w:rFonts w:asciiTheme="minorHAnsi" w:hAnsiTheme="minorHAnsi"/>
          <w:b/>
          <w:bCs/>
          <w:sz w:val="22"/>
          <w:szCs w:val="22"/>
        </w:rPr>
      </w:pPr>
    </w:p>
    <w:p w:rsidR="00BE3676" w:rsidRDefault="00BE3676" w:rsidP="0004636B">
      <w:pPr>
        <w:pStyle w:val="Default"/>
        <w:rPr>
          <w:rFonts w:asciiTheme="minorHAnsi" w:hAnsiTheme="minorHAnsi"/>
          <w:b/>
          <w:bCs/>
          <w:sz w:val="22"/>
          <w:szCs w:val="22"/>
        </w:rPr>
      </w:pPr>
    </w:p>
    <w:p w:rsidR="00BE3676" w:rsidRDefault="00BE3676" w:rsidP="0004636B">
      <w:pPr>
        <w:pStyle w:val="Default"/>
        <w:rPr>
          <w:rFonts w:asciiTheme="minorHAnsi" w:hAnsiTheme="minorHAnsi"/>
          <w:b/>
          <w:bCs/>
          <w:sz w:val="22"/>
          <w:szCs w:val="22"/>
        </w:rPr>
      </w:pPr>
    </w:p>
    <w:p w:rsidR="0004636B" w:rsidRDefault="0004636B" w:rsidP="0004636B">
      <w:pPr>
        <w:pStyle w:val="Default"/>
        <w:rPr>
          <w:rFonts w:asciiTheme="minorHAnsi" w:hAnsiTheme="minorHAnsi"/>
          <w:b/>
          <w:bCs/>
          <w:sz w:val="22"/>
          <w:szCs w:val="22"/>
        </w:rPr>
      </w:pPr>
      <w:r w:rsidRPr="0004636B">
        <w:rPr>
          <w:rFonts w:asciiTheme="minorHAnsi" w:hAnsiTheme="minorHAnsi"/>
          <w:b/>
          <w:bCs/>
          <w:sz w:val="22"/>
          <w:szCs w:val="22"/>
        </w:rPr>
        <w:t xml:space="preserve">Cycle to Work Scheme </w:t>
      </w:r>
    </w:p>
    <w:p w:rsidR="0004636B" w:rsidRP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We </w:t>
      </w:r>
      <w:r>
        <w:rPr>
          <w:rFonts w:asciiTheme="minorHAnsi" w:hAnsiTheme="minorHAnsi"/>
          <w:sz w:val="22"/>
          <w:szCs w:val="22"/>
        </w:rPr>
        <w:t>run a</w:t>
      </w:r>
      <w:r w:rsidRPr="0004636B">
        <w:rPr>
          <w:rFonts w:asciiTheme="minorHAnsi" w:hAnsiTheme="minorHAnsi"/>
          <w:sz w:val="22"/>
          <w:szCs w:val="22"/>
        </w:rPr>
        <w:t xml:space="preserve"> cycle-to-work scheme, where individuals are able obtain an interest free loan to purchase a bicycle and related cycle equipment through a government based scheme, which runs on a salary sacrifice basis.</w:t>
      </w:r>
    </w:p>
    <w:p w:rsidR="00921577" w:rsidRDefault="00921577" w:rsidP="0004636B">
      <w:pPr>
        <w:pStyle w:val="Default"/>
        <w:rPr>
          <w:rFonts w:asciiTheme="minorHAnsi" w:hAnsiTheme="minorHAnsi"/>
          <w:sz w:val="22"/>
          <w:szCs w:val="22"/>
        </w:rPr>
      </w:pPr>
    </w:p>
    <w:p w:rsidR="0004636B" w:rsidRDefault="0004636B" w:rsidP="0004636B">
      <w:pPr>
        <w:pStyle w:val="Default"/>
        <w:rPr>
          <w:rFonts w:asciiTheme="minorHAnsi" w:hAnsiTheme="minorHAnsi"/>
          <w:sz w:val="22"/>
          <w:szCs w:val="22"/>
        </w:rPr>
      </w:pPr>
      <w:r w:rsidRPr="0004636B">
        <w:rPr>
          <w:rFonts w:asciiTheme="minorHAnsi" w:hAnsiTheme="minorHAnsi"/>
          <w:sz w:val="22"/>
          <w:szCs w:val="22"/>
        </w:rPr>
        <w:t xml:space="preserve">The scheme is run by </w:t>
      </w:r>
      <w:hyperlink r:id="rId15" w:history="1">
        <w:proofErr w:type="spellStart"/>
        <w:r w:rsidRPr="0004636B">
          <w:rPr>
            <w:rStyle w:val="Hyperlink"/>
            <w:rFonts w:asciiTheme="minorHAnsi" w:hAnsiTheme="minorHAnsi"/>
            <w:sz w:val="22"/>
            <w:szCs w:val="22"/>
          </w:rPr>
          <w:t>Cyclescheme</w:t>
        </w:r>
        <w:proofErr w:type="spellEnd"/>
      </w:hyperlink>
      <w:r w:rsidRPr="0004636B">
        <w:rPr>
          <w:rFonts w:asciiTheme="minorHAnsi" w:hAnsiTheme="minorHAnsi"/>
          <w:sz w:val="22"/>
          <w:szCs w:val="22"/>
        </w:rPr>
        <w:t xml:space="preserve"> and is run in accordance to the government’s green travel plan and conforms to the requirements of the HMRC, OFT and </w:t>
      </w:r>
      <w:proofErr w:type="spellStart"/>
      <w:r w:rsidRPr="0004636B">
        <w:rPr>
          <w:rFonts w:asciiTheme="minorHAnsi" w:hAnsiTheme="minorHAnsi"/>
          <w:sz w:val="22"/>
          <w:szCs w:val="22"/>
        </w:rPr>
        <w:t>DfT.</w:t>
      </w:r>
      <w:proofErr w:type="spellEnd"/>
      <w:r w:rsidRPr="0004636B">
        <w:rPr>
          <w:rFonts w:asciiTheme="minorHAnsi" w:hAnsiTheme="minorHAnsi"/>
          <w:sz w:val="22"/>
          <w:szCs w:val="22"/>
        </w:rPr>
        <w:t xml:space="preserve">  Further information about this scheme is available from the HR Coordinator upon request.</w:t>
      </w:r>
    </w:p>
    <w:p w:rsidR="00BE3676" w:rsidRDefault="00BE3676" w:rsidP="0004636B">
      <w:pPr>
        <w:pStyle w:val="Default"/>
        <w:rPr>
          <w:rFonts w:asciiTheme="minorHAnsi" w:hAnsiTheme="minorHAnsi"/>
          <w:sz w:val="22"/>
          <w:szCs w:val="22"/>
        </w:rPr>
      </w:pPr>
    </w:p>
    <w:p w:rsidR="0004636B" w:rsidRDefault="0004636B" w:rsidP="00A30658">
      <w:pPr>
        <w:pStyle w:val="Default"/>
        <w:ind w:left="6480" w:firstLine="720"/>
        <w:rPr>
          <w:rFonts w:asciiTheme="minorHAnsi" w:hAnsiTheme="minorHAnsi"/>
          <w:sz w:val="22"/>
          <w:szCs w:val="22"/>
        </w:rPr>
      </w:pPr>
      <w:r>
        <w:rPr>
          <w:noProof/>
          <w:lang w:eastAsia="en-GB"/>
        </w:rPr>
        <w:drawing>
          <wp:inline distT="0" distB="0" distL="0" distR="0" wp14:anchorId="6B47226B" wp14:editId="2300487A">
            <wp:extent cx="1696438"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96438" cy="720000"/>
                    </a:xfrm>
                    <a:prstGeom prst="rect">
                      <a:avLst/>
                    </a:prstGeom>
                    <a:ln>
                      <a:noFill/>
                    </a:ln>
                    <a:extLst>
                      <a:ext uri="{53640926-AAD7-44D8-BBD7-CCE9431645EC}">
                        <a14:shadowObscured xmlns:a14="http://schemas.microsoft.com/office/drawing/2010/main"/>
                      </a:ext>
                    </a:extLst>
                  </pic:spPr>
                </pic:pic>
              </a:graphicData>
            </a:graphic>
          </wp:inline>
        </w:drawing>
      </w:r>
    </w:p>
    <w:p w:rsidR="0004636B" w:rsidRPr="0004636B" w:rsidRDefault="0004636B" w:rsidP="0004636B">
      <w:pPr>
        <w:pStyle w:val="Default"/>
        <w:rPr>
          <w:rFonts w:asciiTheme="minorHAnsi" w:hAnsiTheme="minorHAnsi"/>
          <w:sz w:val="22"/>
          <w:szCs w:val="22"/>
        </w:rPr>
      </w:pPr>
    </w:p>
    <w:p w:rsidR="0004636B" w:rsidRDefault="0004636B" w:rsidP="0004636B">
      <w:pPr>
        <w:pStyle w:val="Default"/>
        <w:rPr>
          <w:rFonts w:asciiTheme="minorHAnsi" w:hAnsiTheme="minorHAnsi"/>
          <w:b/>
          <w:bCs/>
          <w:sz w:val="22"/>
          <w:szCs w:val="22"/>
        </w:rPr>
      </w:pPr>
    </w:p>
    <w:p w:rsidR="0004636B" w:rsidRDefault="0004636B" w:rsidP="0004636B">
      <w:pPr>
        <w:pStyle w:val="Default"/>
        <w:rPr>
          <w:rFonts w:asciiTheme="minorHAnsi" w:hAnsiTheme="minorHAnsi"/>
          <w:b/>
          <w:bCs/>
          <w:sz w:val="22"/>
          <w:szCs w:val="22"/>
        </w:rPr>
      </w:pPr>
    </w:p>
    <w:p w:rsidR="0004636B" w:rsidRDefault="0004636B" w:rsidP="0004636B">
      <w:pPr>
        <w:pStyle w:val="Default"/>
        <w:rPr>
          <w:rFonts w:asciiTheme="minorHAnsi" w:hAnsiTheme="minorHAnsi"/>
          <w:b/>
          <w:bCs/>
          <w:sz w:val="22"/>
          <w:szCs w:val="22"/>
        </w:rPr>
      </w:pPr>
      <w:r w:rsidRPr="0004636B">
        <w:rPr>
          <w:rFonts w:asciiTheme="minorHAnsi" w:hAnsiTheme="minorHAnsi"/>
          <w:b/>
          <w:bCs/>
          <w:sz w:val="22"/>
          <w:szCs w:val="22"/>
        </w:rPr>
        <w:t xml:space="preserve">Access to Qualified Psychologist </w:t>
      </w:r>
    </w:p>
    <w:p w:rsidR="004B2555" w:rsidRPr="0004636B" w:rsidRDefault="0004636B" w:rsidP="0004636B">
      <w:r w:rsidRPr="0004636B">
        <w:t xml:space="preserve">RZIM employs a qualified </w:t>
      </w:r>
      <w:r w:rsidR="00921577">
        <w:t xml:space="preserve">clinical </w:t>
      </w:r>
      <w:r w:rsidRPr="0004636B">
        <w:t>psychologist, whose services may be accessed on request, subject to approval.</w:t>
      </w:r>
    </w:p>
    <w:sectPr w:rsidR="004B2555" w:rsidRPr="0004636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49A" w:rsidRDefault="006C349A" w:rsidP="007B1231">
      <w:pPr>
        <w:spacing w:after="0" w:line="240" w:lineRule="auto"/>
      </w:pPr>
      <w:r>
        <w:separator/>
      </w:r>
    </w:p>
  </w:endnote>
  <w:endnote w:type="continuationSeparator" w:id="0">
    <w:p w:rsidR="006C349A" w:rsidRDefault="006C349A" w:rsidP="007B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AF3" w:rsidRDefault="004C7AF3" w:rsidP="004C7AF3">
    <w:pPr>
      <w:pStyle w:val="Footer"/>
      <w:jc w:val="center"/>
    </w:pPr>
    <w:r>
      <w:rPr>
        <w:noProof/>
        <w:lang w:eastAsia="en-GB"/>
      </w:rPr>
      <w:drawing>
        <wp:inline distT="0" distB="0" distL="0" distR="0" wp14:anchorId="448983C7">
          <wp:extent cx="2752725" cy="474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150" cy="5040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49A" w:rsidRDefault="006C349A" w:rsidP="007B1231">
      <w:pPr>
        <w:spacing w:after="0" w:line="240" w:lineRule="auto"/>
      </w:pPr>
      <w:r>
        <w:separator/>
      </w:r>
    </w:p>
  </w:footnote>
  <w:footnote w:type="continuationSeparator" w:id="0">
    <w:p w:rsidR="006C349A" w:rsidRDefault="006C349A" w:rsidP="007B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31" w:rsidRDefault="007B1231" w:rsidP="007B12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5CF"/>
    <w:multiLevelType w:val="hybridMultilevel"/>
    <w:tmpl w:val="E5C0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4D51"/>
    <w:multiLevelType w:val="hybridMultilevel"/>
    <w:tmpl w:val="A22A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6B"/>
    <w:rsid w:val="000454C1"/>
    <w:rsid w:val="0004636B"/>
    <w:rsid w:val="003202A6"/>
    <w:rsid w:val="004B2555"/>
    <w:rsid w:val="004C3ECA"/>
    <w:rsid w:val="004C7AF3"/>
    <w:rsid w:val="004F29D8"/>
    <w:rsid w:val="005373C8"/>
    <w:rsid w:val="0055755D"/>
    <w:rsid w:val="0069373D"/>
    <w:rsid w:val="006C349A"/>
    <w:rsid w:val="0078506B"/>
    <w:rsid w:val="007A2A51"/>
    <w:rsid w:val="007B1231"/>
    <w:rsid w:val="00921577"/>
    <w:rsid w:val="00A30658"/>
    <w:rsid w:val="00AA3292"/>
    <w:rsid w:val="00BE3676"/>
    <w:rsid w:val="00DA040E"/>
    <w:rsid w:val="00ED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2C4A56"/>
  <w15:chartTrackingRefBased/>
  <w15:docId w15:val="{534EA7AE-4EF6-4D2E-81D8-D3766B66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3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636B"/>
    <w:rPr>
      <w:color w:val="0563C1" w:themeColor="hyperlink"/>
      <w:u w:val="single"/>
    </w:rPr>
  </w:style>
  <w:style w:type="table" w:styleId="TableGrid">
    <w:name w:val="Table Grid"/>
    <w:basedOn w:val="TableNormal"/>
    <w:uiPriority w:val="39"/>
    <w:rsid w:val="0004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76"/>
    <w:rPr>
      <w:rFonts w:ascii="Segoe UI" w:hAnsi="Segoe UI" w:cs="Segoe UI"/>
      <w:sz w:val="18"/>
      <w:szCs w:val="18"/>
    </w:rPr>
  </w:style>
  <w:style w:type="paragraph" w:styleId="Header">
    <w:name w:val="header"/>
    <w:basedOn w:val="Normal"/>
    <w:link w:val="HeaderChar"/>
    <w:uiPriority w:val="99"/>
    <w:unhideWhenUsed/>
    <w:rsid w:val="007B1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31"/>
  </w:style>
  <w:style w:type="paragraph" w:styleId="Footer">
    <w:name w:val="footer"/>
    <w:basedOn w:val="Normal"/>
    <w:link w:val="FooterChar"/>
    <w:uiPriority w:val="99"/>
    <w:unhideWhenUsed/>
    <w:rsid w:val="007B1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cyclescheme.co.uk/"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2C39-680B-474E-BFCD-8C647F08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Tenbeth</dc:creator>
  <cp:keywords/>
  <dc:description/>
  <cp:lastModifiedBy>Kate Shawcross</cp:lastModifiedBy>
  <cp:revision>2</cp:revision>
  <cp:lastPrinted>2016-01-12T11:53:00Z</cp:lastPrinted>
  <dcterms:created xsi:type="dcterms:W3CDTF">2018-01-16T12:44:00Z</dcterms:created>
  <dcterms:modified xsi:type="dcterms:W3CDTF">2018-01-16T12:44:00Z</dcterms:modified>
</cp:coreProperties>
</file>