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1E31" w14:textId="77777777" w:rsidR="00787745" w:rsidRPr="00787745" w:rsidRDefault="003B35A8" w:rsidP="00787745">
      <w:pPr>
        <w:spacing w:after="0" w:line="240" w:lineRule="auto"/>
        <w:ind w:left="2880"/>
        <w:rPr>
          <w:rFonts w:ascii="Nunito" w:hAnsi="Nunito" w:cs="Arial"/>
          <w:color w:val="58595B" w:themeColor="text1"/>
        </w:rPr>
      </w:pPr>
      <w:bookmarkStart w:id="0" w:name="_GoBack"/>
      <w:bookmarkEnd w:id="0"/>
      <w:r w:rsidRPr="00787745">
        <w:rPr>
          <w:rFonts w:ascii="Nunito" w:hAnsi="Nunito" w:cs="Arial"/>
          <w:color w:val="58595B" w:themeColor="text1"/>
        </w:rPr>
        <w:t xml:space="preserve">    </w:t>
      </w:r>
      <w:r w:rsidR="006C0094" w:rsidRPr="00787745">
        <w:rPr>
          <w:rFonts w:ascii="Nunito" w:hAnsi="Nunito" w:cs="Arial"/>
          <w:color w:val="58595B" w:themeColor="text1"/>
        </w:rPr>
        <w:tab/>
      </w:r>
      <w:r w:rsidR="00CA016C" w:rsidRPr="00787745">
        <w:rPr>
          <w:rFonts w:ascii="Nunito" w:hAnsi="Nunito" w:cs="Arial"/>
          <w:color w:val="58595B" w:themeColor="text1"/>
        </w:rPr>
        <w:t xml:space="preserve">    </w:t>
      </w:r>
      <w:r w:rsidRPr="00787745">
        <w:rPr>
          <w:rFonts w:ascii="Nunito" w:hAnsi="Nunito" w:cs="Arial"/>
          <w:color w:val="080808"/>
        </w:rPr>
        <w:t>Job Description:</w:t>
      </w:r>
    </w:p>
    <w:p w14:paraId="5E50C35A" w14:textId="77777777" w:rsidR="00787745" w:rsidRPr="00787745" w:rsidRDefault="00787745" w:rsidP="00787745">
      <w:pPr>
        <w:spacing w:after="0" w:line="240" w:lineRule="auto"/>
        <w:rPr>
          <w:rFonts w:ascii="Nunito" w:hAnsi="Nunito" w:cs="Arial"/>
          <w:color w:val="58595B" w:themeColor="text1"/>
        </w:rPr>
      </w:pPr>
    </w:p>
    <w:p w14:paraId="6D04B67A" w14:textId="394D0FA4" w:rsidR="003B35A8" w:rsidRPr="00787745" w:rsidRDefault="00400D39" w:rsidP="00787745">
      <w:pPr>
        <w:spacing w:after="0" w:line="240" w:lineRule="auto"/>
        <w:jc w:val="center"/>
        <w:rPr>
          <w:rFonts w:ascii="Nunito" w:hAnsi="Nunito" w:cs="Arial"/>
          <w:color w:val="58595B" w:themeColor="text1"/>
          <w:sz w:val="28"/>
          <w:szCs w:val="28"/>
        </w:rPr>
      </w:pPr>
      <w:r>
        <w:rPr>
          <w:rFonts w:ascii="Nunito" w:hAnsi="Nunito" w:cs="Arial"/>
          <w:b/>
          <w:color w:val="FF8C00"/>
          <w:sz w:val="28"/>
          <w:szCs w:val="28"/>
        </w:rPr>
        <w:t>Head of Engagement</w:t>
      </w:r>
    </w:p>
    <w:p w14:paraId="18BEA604" w14:textId="77777777" w:rsidR="006C0094" w:rsidRPr="00787745" w:rsidRDefault="006C0094" w:rsidP="006C0094">
      <w:pPr>
        <w:spacing w:after="0" w:line="240" w:lineRule="auto"/>
        <w:ind w:left="142"/>
        <w:jc w:val="center"/>
        <w:rPr>
          <w:rFonts w:ascii="Nunito" w:eastAsia="Times New Roman" w:hAnsi="Nunito" w:cs="Arial"/>
          <w:b/>
          <w:bCs/>
          <w:color w:val="E36C0A"/>
          <w:sz w:val="28"/>
          <w:szCs w:val="28"/>
          <w:lang w:eastAsia="en-G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7528"/>
      </w:tblGrid>
      <w:tr w:rsidR="006C0094" w:rsidRPr="00787745" w14:paraId="08ACD64B"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64F39A8D" w14:textId="77777777" w:rsidR="006C0094" w:rsidRPr="00787745" w:rsidRDefault="006C0094" w:rsidP="006C0094">
            <w:pPr>
              <w:spacing w:before="60" w:after="60" w:line="240" w:lineRule="auto"/>
              <w:rPr>
                <w:rFonts w:ascii="Nunito" w:eastAsia="Times New Roman" w:hAnsi="Nunito" w:cs="Arial"/>
                <w:b/>
                <w:bCs/>
                <w:lang w:eastAsia="en-GB"/>
              </w:rPr>
            </w:pPr>
            <w:r w:rsidRPr="00787745">
              <w:rPr>
                <w:rFonts w:ascii="Nunito" w:eastAsia="Times New Roman" w:hAnsi="Nunito" w:cs="Arial"/>
                <w:b/>
                <w:bCs/>
                <w:lang w:eastAsia="en-GB"/>
              </w:rPr>
              <w:t>Job Title:</w:t>
            </w:r>
          </w:p>
        </w:tc>
        <w:tc>
          <w:tcPr>
            <w:tcW w:w="7528" w:type="dxa"/>
            <w:tcBorders>
              <w:top w:val="single" w:sz="4" w:space="0" w:color="auto"/>
              <w:left w:val="single" w:sz="4" w:space="0" w:color="auto"/>
              <w:bottom w:val="single" w:sz="4" w:space="0" w:color="auto"/>
              <w:right w:val="single" w:sz="4" w:space="0" w:color="auto"/>
            </w:tcBorders>
            <w:hideMark/>
          </w:tcPr>
          <w:p w14:paraId="707D0EC7" w14:textId="1DBA6C6D" w:rsidR="006C0094" w:rsidRPr="00787745" w:rsidRDefault="00400D39" w:rsidP="00146685">
            <w:pPr>
              <w:spacing w:before="60" w:after="60" w:line="240" w:lineRule="auto"/>
              <w:rPr>
                <w:rFonts w:ascii="Nunito" w:eastAsia="Times New Roman" w:hAnsi="Nunito" w:cs="Arial"/>
                <w:lang w:eastAsia="en-GB"/>
              </w:rPr>
            </w:pPr>
            <w:r>
              <w:rPr>
                <w:rFonts w:ascii="Nunito" w:hAnsi="Nunito" w:cs="Arial"/>
              </w:rPr>
              <w:t xml:space="preserve">Head </w:t>
            </w:r>
            <w:r w:rsidR="000359D6">
              <w:rPr>
                <w:rFonts w:ascii="Nunito" w:hAnsi="Nunito" w:cs="Arial"/>
              </w:rPr>
              <w:t>of Engagement</w:t>
            </w:r>
            <w:r w:rsidR="006C62A1">
              <w:rPr>
                <w:rFonts w:ascii="Nunito" w:hAnsi="Nunito" w:cs="Arial"/>
              </w:rPr>
              <w:t xml:space="preserve"> (</w:t>
            </w:r>
            <w:r w:rsidR="00222B56">
              <w:rPr>
                <w:rFonts w:ascii="Nunito" w:hAnsi="Nunito" w:cs="Arial"/>
              </w:rPr>
              <w:t xml:space="preserve">inc. </w:t>
            </w:r>
            <w:r w:rsidR="006C62A1">
              <w:rPr>
                <w:rFonts w:ascii="Nunito" w:hAnsi="Nunito" w:cs="Arial"/>
              </w:rPr>
              <w:t>Fundraisi</w:t>
            </w:r>
            <w:r w:rsidR="00D031CD">
              <w:rPr>
                <w:rFonts w:ascii="Nunito" w:hAnsi="Nunito" w:cs="Arial"/>
              </w:rPr>
              <w:t>n</w:t>
            </w:r>
            <w:r w:rsidR="006C62A1">
              <w:rPr>
                <w:rFonts w:ascii="Nunito" w:hAnsi="Nunito" w:cs="Arial"/>
              </w:rPr>
              <w:t xml:space="preserve">g, </w:t>
            </w:r>
            <w:r w:rsidR="008134BC">
              <w:rPr>
                <w:rFonts w:ascii="Nunito" w:hAnsi="Nunito" w:cs="Arial"/>
              </w:rPr>
              <w:t xml:space="preserve">Marketing, </w:t>
            </w:r>
            <w:r w:rsidR="00BB1B42">
              <w:rPr>
                <w:rFonts w:ascii="Nunito" w:hAnsi="Nunito" w:cs="Arial"/>
              </w:rPr>
              <w:t xml:space="preserve">Church </w:t>
            </w:r>
            <w:r w:rsidR="00146685">
              <w:rPr>
                <w:rFonts w:ascii="Nunito" w:hAnsi="Nunito" w:cs="Arial"/>
              </w:rPr>
              <w:t>Relations</w:t>
            </w:r>
            <w:r w:rsidR="006C62A1">
              <w:rPr>
                <w:rFonts w:ascii="Nunito" w:hAnsi="Nunito" w:cs="Arial"/>
              </w:rPr>
              <w:t xml:space="preserve">) </w:t>
            </w:r>
          </w:p>
        </w:tc>
      </w:tr>
      <w:tr w:rsidR="006C0094" w:rsidRPr="00787745" w14:paraId="0A6DDCD0"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69A5A13C" w14:textId="77777777" w:rsidR="006C0094" w:rsidRPr="00787745" w:rsidRDefault="006C0094" w:rsidP="006C0094">
            <w:pPr>
              <w:spacing w:before="60" w:after="60" w:line="240" w:lineRule="auto"/>
              <w:rPr>
                <w:rFonts w:ascii="Nunito" w:eastAsia="Times New Roman" w:hAnsi="Nunito" w:cs="Arial"/>
                <w:lang w:eastAsia="en-GB"/>
              </w:rPr>
            </w:pPr>
            <w:r w:rsidRPr="00787745">
              <w:rPr>
                <w:rFonts w:ascii="Nunito" w:eastAsia="Times New Roman" w:hAnsi="Nunito" w:cs="Arial"/>
                <w:b/>
                <w:bCs/>
                <w:lang w:eastAsia="en-GB"/>
              </w:rPr>
              <w:t>Salary Range/Grade:</w:t>
            </w:r>
          </w:p>
        </w:tc>
        <w:tc>
          <w:tcPr>
            <w:tcW w:w="7528" w:type="dxa"/>
            <w:tcBorders>
              <w:top w:val="single" w:sz="4" w:space="0" w:color="auto"/>
              <w:left w:val="single" w:sz="4" w:space="0" w:color="auto"/>
              <w:bottom w:val="single" w:sz="4" w:space="0" w:color="auto"/>
              <w:right w:val="single" w:sz="4" w:space="0" w:color="auto"/>
            </w:tcBorders>
            <w:hideMark/>
          </w:tcPr>
          <w:p w14:paraId="12275829" w14:textId="17CAFEFB" w:rsidR="006C0094" w:rsidRPr="00BD412B" w:rsidRDefault="000359D6" w:rsidP="006C0094">
            <w:pPr>
              <w:spacing w:before="60" w:after="60" w:line="240" w:lineRule="auto"/>
              <w:rPr>
                <w:rFonts w:ascii="Nunito" w:hAnsi="Nunito" w:cs="Arial"/>
                <w:highlight w:val="yellow"/>
              </w:rPr>
            </w:pPr>
            <w:r w:rsidRPr="00BD412B">
              <w:rPr>
                <w:rFonts w:ascii="Nunito" w:hAnsi="Nunito" w:cs="Arial"/>
              </w:rPr>
              <w:t>Grade  - A</w:t>
            </w:r>
            <w:r w:rsidR="00DF56AC">
              <w:rPr>
                <w:rFonts w:ascii="Nunito" w:hAnsi="Nunito" w:cs="Arial"/>
              </w:rPr>
              <w:t xml:space="preserve"> (Sp. 54-64) </w:t>
            </w:r>
          </w:p>
        </w:tc>
      </w:tr>
      <w:tr w:rsidR="006C0094" w:rsidRPr="00787745" w14:paraId="2AE5871E"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33BCC8B7" w14:textId="77777777" w:rsidR="006C0094" w:rsidRPr="00787745" w:rsidRDefault="006C0094" w:rsidP="006C0094">
            <w:pPr>
              <w:spacing w:before="60" w:after="60" w:line="240" w:lineRule="auto"/>
              <w:rPr>
                <w:rFonts w:ascii="Nunito" w:eastAsia="Times New Roman" w:hAnsi="Nunito" w:cs="Arial"/>
                <w:lang w:eastAsia="en-GB"/>
              </w:rPr>
            </w:pPr>
            <w:r w:rsidRPr="00787745">
              <w:rPr>
                <w:rFonts w:ascii="Nunito" w:eastAsia="Times New Roman" w:hAnsi="Nunito" w:cs="Arial"/>
                <w:b/>
                <w:bCs/>
                <w:lang w:eastAsia="en-GB"/>
              </w:rPr>
              <w:t>Hours:</w:t>
            </w:r>
          </w:p>
        </w:tc>
        <w:tc>
          <w:tcPr>
            <w:tcW w:w="7528" w:type="dxa"/>
            <w:tcBorders>
              <w:top w:val="single" w:sz="4" w:space="0" w:color="auto"/>
              <w:left w:val="single" w:sz="4" w:space="0" w:color="auto"/>
              <w:bottom w:val="single" w:sz="4" w:space="0" w:color="auto"/>
              <w:right w:val="single" w:sz="4" w:space="0" w:color="auto"/>
            </w:tcBorders>
            <w:hideMark/>
          </w:tcPr>
          <w:p w14:paraId="6C6CF450" w14:textId="4583EAD9" w:rsidR="006C0094" w:rsidRPr="00787745" w:rsidRDefault="00405485" w:rsidP="00FE38E3">
            <w:pPr>
              <w:spacing w:before="60" w:after="60" w:line="240" w:lineRule="auto"/>
              <w:rPr>
                <w:rFonts w:ascii="Nunito" w:eastAsia="Times New Roman" w:hAnsi="Nunito" w:cs="Arial"/>
                <w:lang w:eastAsia="en-GB"/>
              </w:rPr>
            </w:pPr>
            <w:r>
              <w:rPr>
                <w:rFonts w:ascii="Nunito" w:hAnsi="Nunito" w:cs="Arial"/>
              </w:rPr>
              <w:t>37</w:t>
            </w:r>
            <w:r w:rsidR="00787745" w:rsidRPr="00787745">
              <w:rPr>
                <w:rFonts w:ascii="Nunito" w:hAnsi="Nunito" w:cs="Arial"/>
              </w:rPr>
              <w:t xml:space="preserve"> Hours per week</w:t>
            </w:r>
            <w:r>
              <w:rPr>
                <w:rFonts w:ascii="Nunito" w:hAnsi="Nunito" w:cs="Arial"/>
              </w:rPr>
              <w:t xml:space="preserve"> </w:t>
            </w:r>
          </w:p>
        </w:tc>
      </w:tr>
      <w:tr w:rsidR="006C0094" w:rsidRPr="00787745" w14:paraId="0B35FEF3"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427D4CA9" w14:textId="77777777" w:rsidR="006C0094" w:rsidRPr="00787745" w:rsidRDefault="006C0094" w:rsidP="006C0094">
            <w:pPr>
              <w:spacing w:before="60" w:after="60" w:line="240" w:lineRule="auto"/>
              <w:rPr>
                <w:rFonts w:ascii="Nunito" w:eastAsia="Times New Roman" w:hAnsi="Nunito" w:cs="Arial"/>
                <w:lang w:eastAsia="en-GB"/>
              </w:rPr>
            </w:pPr>
            <w:r w:rsidRPr="00787745">
              <w:rPr>
                <w:rFonts w:ascii="Nunito" w:eastAsia="Times New Roman" w:hAnsi="Nunito" w:cs="Arial"/>
                <w:b/>
                <w:bCs/>
                <w:lang w:eastAsia="en-GB"/>
              </w:rPr>
              <w:t>Work base:</w:t>
            </w:r>
          </w:p>
        </w:tc>
        <w:tc>
          <w:tcPr>
            <w:tcW w:w="7528" w:type="dxa"/>
            <w:tcBorders>
              <w:top w:val="single" w:sz="4" w:space="0" w:color="auto"/>
              <w:left w:val="single" w:sz="4" w:space="0" w:color="auto"/>
              <w:bottom w:val="single" w:sz="4" w:space="0" w:color="auto"/>
              <w:right w:val="single" w:sz="4" w:space="0" w:color="auto"/>
            </w:tcBorders>
            <w:hideMark/>
          </w:tcPr>
          <w:p w14:paraId="5BF2C32A" w14:textId="4793B981" w:rsidR="006C0094" w:rsidRPr="00787745" w:rsidRDefault="00FE38E3" w:rsidP="006C0094">
            <w:pPr>
              <w:spacing w:before="60" w:after="60" w:line="240" w:lineRule="auto"/>
              <w:rPr>
                <w:rFonts w:ascii="Nunito" w:eastAsia="Times New Roman" w:hAnsi="Nunito" w:cs="Arial"/>
                <w:lang w:eastAsia="en-GB"/>
              </w:rPr>
            </w:pPr>
            <w:r w:rsidRPr="00FE38E3">
              <w:rPr>
                <w:rFonts w:ascii="Nunito" w:hAnsi="Nunito" w:cs="Arial"/>
                <w:color w:val="000000"/>
              </w:rPr>
              <w:t>Based at Rushden (central office), able to travel nationally at short notice and adopt a flexible approach to hours/locations.</w:t>
            </w:r>
          </w:p>
        </w:tc>
      </w:tr>
      <w:tr w:rsidR="006C0094" w:rsidRPr="00787745" w14:paraId="2D1D97CC"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318257D7" w14:textId="77777777" w:rsidR="006C0094" w:rsidRPr="00787745" w:rsidRDefault="006C0094" w:rsidP="006C0094">
            <w:pPr>
              <w:spacing w:before="60" w:after="60" w:line="240" w:lineRule="auto"/>
              <w:rPr>
                <w:rFonts w:ascii="Nunito" w:eastAsia="Times New Roman" w:hAnsi="Nunito" w:cs="Arial"/>
                <w:lang w:eastAsia="en-GB"/>
              </w:rPr>
            </w:pPr>
            <w:r w:rsidRPr="00787745">
              <w:rPr>
                <w:rFonts w:ascii="Nunito" w:eastAsia="Times New Roman" w:hAnsi="Nunito" w:cs="Arial"/>
                <w:b/>
                <w:bCs/>
                <w:lang w:eastAsia="en-GB"/>
              </w:rPr>
              <w:t xml:space="preserve">Reporting To: </w:t>
            </w:r>
          </w:p>
        </w:tc>
        <w:tc>
          <w:tcPr>
            <w:tcW w:w="7528" w:type="dxa"/>
            <w:tcBorders>
              <w:top w:val="single" w:sz="4" w:space="0" w:color="auto"/>
              <w:left w:val="single" w:sz="4" w:space="0" w:color="auto"/>
              <w:bottom w:val="single" w:sz="4" w:space="0" w:color="auto"/>
              <w:right w:val="single" w:sz="4" w:space="0" w:color="auto"/>
            </w:tcBorders>
            <w:hideMark/>
          </w:tcPr>
          <w:p w14:paraId="7070A958" w14:textId="6F779484" w:rsidR="006C0094" w:rsidRPr="00787745" w:rsidRDefault="00AA3581" w:rsidP="006C0094">
            <w:pPr>
              <w:spacing w:before="60" w:after="60" w:line="240" w:lineRule="auto"/>
              <w:rPr>
                <w:rFonts w:ascii="Nunito" w:eastAsia="Times New Roman" w:hAnsi="Nunito" w:cs="Arial"/>
                <w:lang w:eastAsia="en-GB"/>
              </w:rPr>
            </w:pPr>
            <w:r>
              <w:rPr>
                <w:rFonts w:ascii="Nunito" w:hAnsi="Nunito" w:cs="Arial"/>
              </w:rPr>
              <w:t>Deputy Chief Executive</w:t>
            </w:r>
          </w:p>
        </w:tc>
      </w:tr>
      <w:tr w:rsidR="006C0094" w:rsidRPr="00787745" w14:paraId="5E703333" w14:textId="77777777" w:rsidTr="00D24B63">
        <w:tc>
          <w:tcPr>
            <w:tcW w:w="2732" w:type="dxa"/>
            <w:tcBorders>
              <w:top w:val="single" w:sz="4" w:space="0" w:color="auto"/>
              <w:left w:val="single" w:sz="4" w:space="0" w:color="auto"/>
              <w:bottom w:val="single" w:sz="4" w:space="0" w:color="auto"/>
              <w:right w:val="single" w:sz="4" w:space="0" w:color="auto"/>
            </w:tcBorders>
            <w:hideMark/>
          </w:tcPr>
          <w:p w14:paraId="63552647" w14:textId="77777777" w:rsidR="006C0094" w:rsidRPr="00787745" w:rsidRDefault="006C0094" w:rsidP="006C0094">
            <w:pPr>
              <w:spacing w:before="60" w:after="60" w:line="240" w:lineRule="auto"/>
              <w:rPr>
                <w:rFonts w:ascii="Nunito" w:eastAsia="Times New Roman" w:hAnsi="Nunito" w:cs="Arial"/>
                <w:b/>
                <w:bCs/>
                <w:lang w:eastAsia="en-GB"/>
              </w:rPr>
            </w:pPr>
            <w:r w:rsidRPr="00787745">
              <w:rPr>
                <w:rFonts w:ascii="Nunito" w:eastAsia="Times New Roman" w:hAnsi="Nunito" w:cs="Arial"/>
                <w:b/>
                <w:bCs/>
                <w:lang w:eastAsia="en-GB"/>
              </w:rPr>
              <w:t>Responsible for:</w:t>
            </w:r>
          </w:p>
        </w:tc>
        <w:tc>
          <w:tcPr>
            <w:tcW w:w="7528" w:type="dxa"/>
            <w:tcBorders>
              <w:top w:val="single" w:sz="4" w:space="0" w:color="auto"/>
              <w:left w:val="single" w:sz="4" w:space="0" w:color="auto"/>
              <w:bottom w:val="single" w:sz="4" w:space="0" w:color="auto"/>
              <w:right w:val="single" w:sz="4" w:space="0" w:color="auto"/>
            </w:tcBorders>
            <w:hideMark/>
          </w:tcPr>
          <w:p w14:paraId="1B34DCA0" w14:textId="43707FD6" w:rsidR="00BB1B42" w:rsidRDefault="00222B56" w:rsidP="009B2112">
            <w:pPr>
              <w:shd w:val="clear" w:color="auto" w:fill="FFFFFF"/>
              <w:tabs>
                <w:tab w:val="left" w:pos="2520"/>
              </w:tabs>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Leading </w:t>
            </w:r>
            <w:r w:rsidR="00BB1B42" w:rsidRPr="00BB1B42">
              <w:rPr>
                <w:rFonts w:eastAsia="Times New Roman" w:cs="Arial"/>
                <w:sz w:val="24"/>
                <w:szCs w:val="24"/>
                <w:lang w:val="en-US" w:eastAsia="en-GB"/>
              </w:rPr>
              <w:t>Fundraisin</w:t>
            </w:r>
            <w:r w:rsidR="00BB1B42">
              <w:rPr>
                <w:rFonts w:eastAsia="Times New Roman" w:cs="Arial"/>
                <w:sz w:val="24"/>
                <w:szCs w:val="24"/>
                <w:lang w:val="en-US" w:eastAsia="en-GB"/>
              </w:rPr>
              <w:t xml:space="preserve">g, Marketing, Church </w:t>
            </w:r>
            <w:r w:rsidR="00146685">
              <w:rPr>
                <w:rFonts w:eastAsia="Times New Roman" w:cs="Arial"/>
                <w:sz w:val="24"/>
                <w:szCs w:val="24"/>
                <w:lang w:val="en-US" w:eastAsia="en-GB"/>
              </w:rPr>
              <w:t>Relations</w:t>
            </w:r>
            <w:r>
              <w:rPr>
                <w:rFonts w:eastAsia="Times New Roman" w:cs="Arial"/>
                <w:sz w:val="24"/>
                <w:szCs w:val="24"/>
                <w:lang w:val="en-US" w:eastAsia="en-GB"/>
              </w:rPr>
              <w:t xml:space="preserve"> work</w:t>
            </w:r>
          </w:p>
          <w:p w14:paraId="575F8A38" w14:textId="368A527F" w:rsidR="00573770" w:rsidRPr="009B2112" w:rsidRDefault="009B2112" w:rsidP="009B2112">
            <w:pPr>
              <w:shd w:val="clear" w:color="auto" w:fill="FFFFFF"/>
              <w:tabs>
                <w:tab w:val="left" w:pos="2520"/>
              </w:tabs>
              <w:spacing w:before="120" w:after="120" w:line="240" w:lineRule="auto"/>
              <w:rPr>
                <w:rFonts w:eastAsia="Times New Roman" w:cs="Arial"/>
                <w:sz w:val="24"/>
                <w:szCs w:val="24"/>
                <w:lang w:val="en-US" w:eastAsia="en-GB"/>
              </w:rPr>
            </w:pPr>
            <w:r w:rsidRPr="009B2112">
              <w:rPr>
                <w:rFonts w:eastAsia="Times New Roman" w:cs="Arial"/>
                <w:sz w:val="24"/>
                <w:szCs w:val="24"/>
                <w:lang w:val="en-US" w:eastAsia="en-GB"/>
              </w:rPr>
              <w:t>P</w:t>
            </w:r>
            <w:r w:rsidR="00573770" w:rsidRPr="009B2112">
              <w:rPr>
                <w:rFonts w:eastAsia="Times New Roman" w:cs="Arial"/>
                <w:sz w:val="24"/>
                <w:szCs w:val="24"/>
                <w:lang w:val="en-US" w:eastAsia="en-GB"/>
              </w:rPr>
              <w:t>romoting</w:t>
            </w:r>
            <w:r w:rsidRPr="009B2112">
              <w:rPr>
                <w:rFonts w:eastAsia="Times New Roman" w:cs="Arial"/>
                <w:sz w:val="24"/>
                <w:szCs w:val="24"/>
                <w:lang w:val="en-US" w:eastAsia="en-GB"/>
              </w:rPr>
              <w:t xml:space="preserve"> and demonstrating</w:t>
            </w:r>
            <w:r w:rsidR="00573770" w:rsidRPr="009B2112">
              <w:rPr>
                <w:rFonts w:eastAsia="Times New Roman" w:cs="Arial"/>
                <w:sz w:val="24"/>
                <w:szCs w:val="24"/>
                <w:lang w:val="en-US" w:eastAsia="en-GB"/>
              </w:rPr>
              <w:t xml:space="preserve"> excellence across Spurgeons’ key internal and external relationships </w:t>
            </w:r>
            <w:r w:rsidR="00AA3581" w:rsidRPr="009B2112">
              <w:rPr>
                <w:rFonts w:eastAsia="Times New Roman" w:cs="Arial"/>
                <w:sz w:val="24"/>
                <w:szCs w:val="24"/>
                <w:lang w:val="en-US" w:eastAsia="en-GB"/>
              </w:rPr>
              <w:t>(staff, supporters,</w:t>
            </w:r>
            <w:r w:rsidR="00573770" w:rsidRPr="009B2112">
              <w:rPr>
                <w:rFonts w:eastAsia="Times New Roman" w:cs="Arial"/>
                <w:sz w:val="24"/>
                <w:szCs w:val="24"/>
                <w:lang w:val="en-US" w:eastAsia="en-GB"/>
              </w:rPr>
              <w:t xml:space="preserve"> Christian </w:t>
            </w:r>
            <w:r w:rsidR="00AA3581" w:rsidRPr="009B2112">
              <w:rPr>
                <w:rFonts w:eastAsia="Times New Roman" w:cs="Arial"/>
                <w:sz w:val="24"/>
                <w:szCs w:val="24"/>
                <w:lang w:val="en-US" w:eastAsia="en-GB"/>
              </w:rPr>
              <w:t xml:space="preserve">churches, institutions, </w:t>
            </w:r>
            <w:r w:rsidR="00645CBA" w:rsidRPr="009B2112">
              <w:rPr>
                <w:rFonts w:eastAsia="Times New Roman" w:cs="Arial"/>
                <w:sz w:val="24"/>
                <w:szCs w:val="24"/>
                <w:lang w:val="en-US" w:eastAsia="en-GB"/>
              </w:rPr>
              <w:t>organisations</w:t>
            </w:r>
            <w:r w:rsidR="00573770" w:rsidRPr="009B2112">
              <w:rPr>
                <w:rFonts w:eastAsia="Times New Roman" w:cs="Arial"/>
                <w:sz w:val="24"/>
                <w:szCs w:val="24"/>
                <w:lang w:val="en-US" w:eastAsia="en-GB"/>
              </w:rPr>
              <w:t xml:space="preserve"> and group</w:t>
            </w:r>
            <w:r w:rsidR="00AA3581" w:rsidRPr="009B2112">
              <w:rPr>
                <w:rFonts w:eastAsia="Times New Roman" w:cs="Arial"/>
                <w:sz w:val="24"/>
                <w:szCs w:val="24"/>
                <w:lang w:val="en-US" w:eastAsia="en-GB"/>
              </w:rPr>
              <w:t xml:space="preserve">s, media </w:t>
            </w:r>
            <w:r w:rsidR="00AA3581" w:rsidRPr="00BD412B">
              <w:rPr>
                <w:rFonts w:eastAsia="Times New Roman" w:cs="Arial"/>
                <w:sz w:val="24"/>
                <w:szCs w:val="24"/>
                <w:lang w:val="en-US" w:eastAsia="en-GB"/>
              </w:rPr>
              <w:t>and policy makers)</w:t>
            </w:r>
            <w:r w:rsidRPr="00BD412B">
              <w:rPr>
                <w:rFonts w:eastAsia="Times New Roman" w:cs="Arial"/>
                <w:sz w:val="24"/>
                <w:szCs w:val="24"/>
                <w:lang w:val="en-US" w:eastAsia="en-GB"/>
              </w:rPr>
              <w:t xml:space="preserve"> that leads to our work having greater impact</w:t>
            </w:r>
            <w:r w:rsidRPr="009B2112">
              <w:rPr>
                <w:rFonts w:eastAsia="Times New Roman" w:cs="Arial"/>
                <w:sz w:val="24"/>
                <w:szCs w:val="24"/>
                <w:lang w:val="en-US" w:eastAsia="en-GB"/>
              </w:rPr>
              <w:t xml:space="preserve"> and effectiveness</w:t>
            </w:r>
            <w:r w:rsidR="00AA3581" w:rsidRPr="009B2112">
              <w:rPr>
                <w:rFonts w:eastAsia="Times New Roman" w:cs="Arial"/>
                <w:sz w:val="24"/>
                <w:szCs w:val="24"/>
                <w:lang w:val="en-US" w:eastAsia="en-GB"/>
              </w:rPr>
              <w:t xml:space="preserve">. </w:t>
            </w:r>
            <w:r w:rsidRPr="009B2112">
              <w:rPr>
                <w:rFonts w:eastAsia="Times New Roman" w:cs="Arial"/>
                <w:sz w:val="24"/>
                <w:szCs w:val="24"/>
                <w:lang w:val="en-US" w:eastAsia="en-GB"/>
              </w:rPr>
              <w:t>This is achieved by:</w:t>
            </w:r>
          </w:p>
          <w:p w14:paraId="36D5AE50" w14:textId="1C2F8946" w:rsidR="00F204BF" w:rsidRDefault="00AA3581" w:rsidP="00F204BF">
            <w:pPr>
              <w:pStyle w:val="ListParagraph"/>
              <w:numPr>
                <w:ilvl w:val="1"/>
                <w:numId w:val="22"/>
              </w:numPr>
              <w:shd w:val="clear" w:color="auto" w:fill="FFFFFF"/>
              <w:spacing w:before="120" w:after="120" w:line="240" w:lineRule="auto"/>
              <w:rPr>
                <w:rFonts w:eastAsia="Times New Roman" w:cs="Arial"/>
                <w:sz w:val="24"/>
                <w:szCs w:val="24"/>
                <w:lang w:val="en-US" w:eastAsia="en-GB"/>
              </w:rPr>
            </w:pPr>
            <w:r w:rsidRPr="00F204BF">
              <w:rPr>
                <w:rFonts w:eastAsia="Times New Roman" w:cs="Arial"/>
                <w:sz w:val="24"/>
                <w:szCs w:val="24"/>
                <w:lang w:val="en-US" w:eastAsia="en-GB"/>
              </w:rPr>
              <w:t>G</w:t>
            </w:r>
            <w:r w:rsidR="00573770" w:rsidRPr="00F204BF">
              <w:rPr>
                <w:rFonts w:eastAsia="Times New Roman" w:cs="Arial"/>
                <w:sz w:val="24"/>
                <w:szCs w:val="24"/>
                <w:lang w:val="en-US" w:eastAsia="en-GB"/>
              </w:rPr>
              <w:t>rowing income through</w:t>
            </w:r>
            <w:r w:rsidR="000359D6" w:rsidRPr="00F204BF">
              <w:rPr>
                <w:rFonts w:eastAsia="Times New Roman" w:cs="Arial"/>
                <w:sz w:val="24"/>
                <w:szCs w:val="24"/>
                <w:lang w:val="en-US" w:eastAsia="en-GB"/>
              </w:rPr>
              <w:t xml:space="preserve"> fundraising</w:t>
            </w:r>
            <w:r w:rsidR="00573770" w:rsidRPr="00F204BF">
              <w:rPr>
                <w:rFonts w:eastAsia="Times New Roman" w:cs="Arial"/>
                <w:sz w:val="24"/>
                <w:szCs w:val="24"/>
                <w:lang w:val="en-US" w:eastAsia="en-GB"/>
              </w:rPr>
              <w:t xml:space="preserve"> (</w:t>
            </w:r>
            <w:r w:rsidR="009C04C3">
              <w:rPr>
                <w:rFonts w:eastAsia="Times New Roman" w:cs="Arial"/>
                <w:sz w:val="24"/>
                <w:szCs w:val="24"/>
                <w:lang w:val="en-US" w:eastAsia="en-GB"/>
              </w:rPr>
              <w:t>individual giving, legacies, community, events, corporates</w:t>
            </w:r>
            <w:r w:rsidR="00573770" w:rsidRPr="00F204BF">
              <w:rPr>
                <w:rFonts w:eastAsia="Times New Roman" w:cs="Arial"/>
                <w:sz w:val="24"/>
                <w:szCs w:val="24"/>
                <w:lang w:val="en-US" w:eastAsia="en-GB"/>
              </w:rPr>
              <w:t>)</w:t>
            </w:r>
            <w:r w:rsidRPr="00F204BF">
              <w:rPr>
                <w:rFonts w:eastAsia="Times New Roman" w:cs="Arial"/>
                <w:sz w:val="24"/>
                <w:szCs w:val="24"/>
                <w:lang w:val="en-US" w:eastAsia="en-GB"/>
              </w:rPr>
              <w:t xml:space="preserve"> and integrated campaign</w:t>
            </w:r>
            <w:r w:rsidR="009C04C3">
              <w:rPr>
                <w:rFonts w:eastAsia="Times New Roman" w:cs="Arial"/>
                <w:sz w:val="24"/>
                <w:szCs w:val="24"/>
                <w:lang w:val="en-US" w:eastAsia="en-GB"/>
              </w:rPr>
              <w:t>s</w:t>
            </w:r>
            <w:r w:rsidRPr="00F204BF">
              <w:rPr>
                <w:rFonts w:eastAsia="Times New Roman" w:cs="Arial"/>
                <w:sz w:val="24"/>
                <w:szCs w:val="24"/>
                <w:lang w:val="en-US" w:eastAsia="en-GB"/>
              </w:rPr>
              <w:t>.</w:t>
            </w:r>
          </w:p>
          <w:p w14:paraId="71EADE3C" w14:textId="77777777" w:rsidR="00F204BF" w:rsidRDefault="00AA3581" w:rsidP="00F204BF">
            <w:pPr>
              <w:pStyle w:val="ListParagraph"/>
              <w:numPr>
                <w:ilvl w:val="1"/>
                <w:numId w:val="22"/>
              </w:numPr>
              <w:shd w:val="clear" w:color="auto" w:fill="FFFFFF"/>
              <w:spacing w:before="120" w:after="120" w:line="240" w:lineRule="auto"/>
              <w:rPr>
                <w:rFonts w:eastAsia="Times New Roman" w:cs="Arial"/>
                <w:sz w:val="24"/>
                <w:szCs w:val="24"/>
                <w:lang w:val="en-US" w:eastAsia="en-GB"/>
              </w:rPr>
            </w:pPr>
            <w:r w:rsidRPr="00F204BF">
              <w:rPr>
                <w:rFonts w:eastAsia="Times New Roman" w:cs="Arial"/>
                <w:sz w:val="24"/>
                <w:szCs w:val="24"/>
                <w:lang w:val="en-US" w:eastAsia="en-GB"/>
              </w:rPr>
              <w:t>I</w:t>
            </w:r>
            <w:r w:rsidR="00573770" w:rsidRPr="00F204BF">
              <w:rPr>
                <w:rFonts w:eastAsia="Times New Roman" w:cs="Arial"/>
                <w:sz w:val="24"/>
                <w:szCs w:val="24"/>
                <w:lang w:val="en-US" w:eastAsia="en-GB"/>
              </w:rPr>
              <w:t xml:space="preserve">ncreasing </w:t>
            </w:r>
            <w:r w:rsidR="00645CBA" w:rsidRPr="00F204BF">
              <w:rPr>
                <w:rFonts w:eastAsia="Times New Roman" w:cs="Arial"/>
                <w:sz w:val="24"/>
                <w:szCs w:val="24"/>
                <w:lang w:val="en-US" w:eastAsia="en-GB"/>
              </w:rPr>
              <w:t>Spurgeons</w:t>
            </w:r>
            <w:r w:rsidR="00573770" w:rsidRPr="00F204BF">
              <w:rPr>
                <w:rFonts w:eastAsia="Times New Roman" w:cs="Arial"/>
                <w:sz w:val="24"/>
                <w:szCs w:val="24"/>
                <w:lang w:val="en-US" w:eastAsia="en-GB"/>
              </w:rPr>
              <w:t xml:space="preserve"> profile and influence across key audiences</w:t>
            </w:r>
            <w:r w:rsidR="00645CBA" w:rsidRPr="00F204BF">
              <w:rPr>
                <w:rFonts w:eastAsia="Times New Roman" w:cs="Arial"/>
                <w:sz w:val="24"/>
                <w:szCs w:val="24"/>
                <w:lang w:val="en-US" w:eastAsia="en-GB"/>
              </w:rPr>
              <w:t xml:space="preserve"> that drives greater awareness of the charity</w:t>
            </w:r>
            <w:r w:rsidRPr="00F204BF">
              <w:rPr>
                <w:rFonts w:eastAsia="Times New Roman" w:cs="Arial"/>
                <w:sz w:val="24"/>
                <w:szCs w:val="24"/>
                <w:lang w:val="en-US" w:eastAsia="en-GB"/>
              </w:rPr>
              <w:t>.</w:t>
            </w:r>
          </w:p>
          <w:p w14:paraId="243BDDCF" w14:textId="332470EF" w:rsidR="00F204BF" w:rsidRDefault="00AA3581" w:rsidP="00F204BF">
            <w:pPr>
              <w:pStyle w:val="ListParagraph"/>
              <w:numPr>
                <w:ilvl w:val="1"/>
                <w:numId w:val="22"/>
              </w:numPr>
              <w:shd w:val="clear" w:color="auto" w:fill="FFFFFF"/>
              <w:spacing w:before="120" w:after="120" w:line="240" w:lineRule="auto"/>
              <w:rPr>
                <w:rFonts w:eastAsia="Times New Roman" w:cs="Arial"/>
                <w:sz w:val="24"/>
                <w:szCs w:val="24"/>
                <w:lang w:val="en-US" w:eastAsia="en-GB"/>
              </w:rPr>
            </w:pPr>
            <w:r w:rsidRPr="00BD412B">
              <w:rPr>
                <w:rFonts w:eastAsia="Times New Roman" w:cs="Arial"/>
                <w:sz w:val="24"/>
                <w:szCs w:val="24"/>
                <w:lang w:val="en-US" w:eastAsia="en-GB"/>
              </w:rPr>
              <w:t>C</w:t>
            </w:r>
            <w:r w:rsidR="00645CBA" w:rsidRPr="00BD412B">
              <w:rPr>
                <w:rFonts w:eastAsia="Times New Roman" w:cs="Arial"/>
                <w:sz w:val="24"/>
                <w:szCs w:val="24"/>
                <w:lang w:val="en-US" w:eastAsia="en-GB"/>
              </w:rPr>
              <w:t xml:space="preserve">reating strong clear internal </w:t>
            </w:r>
            <w:r w:rsidR="009E7205" w:rsidRPr="00BD412B">
              <w:rPr>
                <w:rFonts w:eastAsia="Times New Roman" w:cs="Arial"/>
                <w:sz w:val="24"/>
                <w:szCs w:val="24"/>
                <w:lang w:val="en-US" w:eastAsia="en-GB"/>
              </w:rPr>
              <w:t>communication</w:t>
            </w:r>
            <w:r w:rsidR="00645CBA" w:rsidRPr="00BD412B">
              <w:rPr>
                <w:rFonts w:eastAsia="Times New Roman" w:cs="Arial"/>
                <w:sz w:val="24"/>
                <w:szCs w:val="24"/>
                <w:lang w:val="en-US" w:eastAsia="en-GB"/>
              </w:rPr>
              <w:t xml:space="preserve"> channels and messaging that enables Spurgeons to become </w:t>
            </w:r>
            <w:r w:rsidR="00573770" w:rsidRPr="00BD412B">
              <w:rPr>
                <w:rFonts w:eastAsia="Times New Roman" w:cs="Arial"/>
                <w:sz w:val="24"/>
                <w:szCs w:val="24"/>
                <w:lang w:val="en-US" w:eastAsia="en-GB"/>
              </w:rPr>
              <w:t xml:space="preserve">a charity marked out by the strength of its </w:t>
            </w:r>
            <w:r w:rsidR="00645CBA" w:rsidRPr="00BD412B">
              <w:rPr>
                <w:rFonts w:eastAsia="Times New Roman" w:cs="Arial"/>
                <w:sz w:val="24"/>
                <w:szCs w:val="24"/>
                <w:lang w:val="en-US" w:eastAsia="en-GB"/>
              </w:rPr>
              <w:t>internal culture,</w:t>
            </w:r>
            <w:r w:rsidR="00573770" w:rsidRPr="00BD412B">
              <w:rPr>
                <w:rFonts w:eastAsia="Times New Roman" w:cs="Arial"/>
                <w:sz w:val="24"/>
                <w:szCs w:val="24"/>
                <w:lang w:val="en-US" w:eastAsia="en-GB"/>
              </w:rPr>
              <w:t xml:space="preserve"> missional focus and </w:t>
            </w:r>
            <w:r w:rsidR="00645CBA" w:rsidRPr="00BD412B">
              <w:rPr>
                <w:rFonts w:eastAsia="Times New Roman" w:cs="Arial"/>
                <w:sz w:val="24"/>
                <w:szCs w:val="24"/>
                <w:lang w:val="en-US" w:eastAsia="en-GB"/>
              </w:rPr>
              <w:t xml:space="preserve">applied </w:t>
            </w:r>
            <w:r w:rsidRPr="00BD412B">
              <w:rPr>
                <w:rFonts w:eastAsia="Times New Roman" w:cs="Arial"/>
                <w:sz w:val="24"/>
                <w:szCs w:val="24"/>
                <w:lang w:val="en-US" w:eastAsia="en-GB"/>
              </w:rPr>
              <w:t>values</w:t>
            </w:r>
            <w:r w:rsidR="00D031CD">
              <w:rPr>
                <w:rFonts w:eastAsia="Times New Roman" w:cs="Arial"/>
                <w:sz w:val="24"/>
                <w:szCs w:val="24"/>
                <w:lang w:val="en-US" w:eastAsia="en-GB"/>
              </w:rPr>
              <w:t xml:space="preserve"> (</w:t>
            </w:r>
            <w:r w:rsidRPr="00F204BF">
              <w:rPr>
                <w:rFonts w:eastAsia="Times New Roman" w:cs="Arial"/>
                <w:sz w:val="24"/>
                <w:szCs w:val="24"/>
                <w:lang w:val="en-US" w:eastAsia="en-GB"/>
              </w:rPr>
              <w:t>so that all staff have a common understanding of what it means to be part of a Christian Children’s Charity).</w:t>
            </w:r>
          </w:p>
          <w:p w14:paraId="1861DB37" w14:textId="77777777" w:rsidR="00F204BF" w:rsidRDefault="00AA3581" w:rsidP="00F204BF">
            <w:pPr>
              <w:pStyle w:val="ListParagraph"/>
              <w:numPr>
                <w:ilvl w:val="1"/>
                <w:numId w:val="22"/>
              </w:numPr>
              <w:shd w:val="clear" w:color="auto" w:fill="FFFFFF"/>
              <w:spacing w:before="120" w:after="120" w:line="240" w:lineRule="auto"/>
              <w:rPr>
                <w:rFonts w:eastAsia="Times New Roman" w:cs="Arial"/>
                <w:sz w:val="24"/>
                <w:szCs w:val="24"/>
                <w:lang w:val="en-US" w:eastAsia="en-GB"/>
              </w:rPr>
            </w:pPr>
            <w:r w:rsidRPr="00F204BF">
              <w:rPr>
                <w:rFonts w:eastAsia="Times New Roman" w:cs="Arial"/>
                <w:sz w:val="24"/>
                <w:szCs w:val="24"/>
                <w:lang w:val="en-US" w:eastAsia="en-GB"/>
              </w:rPr>
              <w:t>M</w:t>
            </w:r>
            <w:r w:rsidR="00573770" w:rsidRPr="00F204BF">
              <w:rPr>
                <w:rFonts w:eastAsia="Times New Roman" w:cs="Arial"/>
                <w:sz w:val="24"/>
                <w:szCs w:val="24"/>
                <w:lang w:val="en-US" w:eastAsia="en-GB"/>
              </w:rPr>
              <w:t xml:space="preserve">ultiply and strengthen our partnership with churches, Christian </w:t>
            </w:r>
            <w:r w:rsidR="00645CBA" w:rsidRPr="00F204BF">
              <w:rPr>
                <w:rFonts w:eastAsia="Times New Roman" w:cs="Arial"/>
                <w:sz w:val="24"/>
                <w:szCs w:val="24"/>
                <w:lang w:val="en-US" w:eastAsia="en-GB"/>
              </w:rPr>
              <w:t>organisations</w:t>
            </w:r>
            <w:r w:rsidR="00573770" w:rsidRPr="00F204BF">
              <w:rPr>
                <w:rFonts w:eastAsia="Times New Roman" w:cs="Arial"/>
                <w:sz w:val="24"/>
                <w:szCs w:val="24"/>
                <w:lang w:val="en-US" w:eastAsia="en-GB"/>
              </w:rPr>
              <w:t xml:space="preserve"> and </w:t>
            </w:r>
            <w:r w:rsidR="00645CBA" w:rsidRPr="00F204BF">
              <w:rPr>
                <w:rFonts w:eastAsia="Times New Roman" w:cs="Arial"/>
                <w:sz w:val="24"/>
                <w:szCs w:val="24"/>
                <w:lang w:val="en-US" w:eastAsia="en-GB"/>
              </w:rPr>
              <w:t>individual</w:t>
            </w:r>
            <w:r w:rsidR="00573770" w:rsidRPr="00F204BF">
              <w:rPr>
                <w:rFonts w:eastAsia="Times New Roman" w:cs="Arial"/>
                <w:sz w:val="24"/>
                <w:szCs w:val="24"/>
                <w:lang w:val="en-US" w:eastAsia="en-GB"/>
              </w:rPr>
              <w:t xml:space="preserve"> </w:t>
            </w:r>
            <w:r w:rsidR="00645CBA" w:rsidRPr="00F204BF">
              <w:rPr>
                <w:rFonts w:eastAsia="Times New Roman" w:cs="Arial"/>
                <w:sz w:val="24"/>
                <w:szCs w:val="24"/>
                <w:lang w:val="en-US" w:eastAsia="en-GB"/>
              </w:rPr>
              <w:t>Christians through increasing prayer support, project collaboration, volunteering and giving</w:t>
            </w:r>
            <w:r w:rsidRPr="00F204BF">
              <w:rPr>
                <w:rFonts w:eastAsia="Times New Roman" w:cs="Arial"/>
                <w:sz w:val="24"/>
                <w:szCs w:val="24"/>
                <w:lang w:val="en-US" w:eastAsia="en-GB"/>
              </w:rPr>
              <w:t>.</w:t>
            </w:r>
            <w:r w:rsidR="00573770" w:rsidRPr="00F204BF">
              <w:rPr>
                <w:rFonts w:eastAsia="Times New Roman" w:cs="Arial"/>
                <w:sz w:val="24"/>
                <w:szCs w:val="24"/>
                <w:lang w:val="en-US" w:eastAsia="en-GB"/>
              </w:rPr>
              <w:t xml:space="preserve">  </w:t>
            </w:r>
          </w:p>
          <w:p w14:paraId="2695DDF1" w14:textId="7D239416" w:rsidR="00645CBA" w:rsidRPr="00F204BF" w:rsidRDefault="00AA3581" w:rsidP="00F204BF">
            <w:pPr>
              <w:pStyle w:val="ListParagraph"/>
              <w:numPr>
                <w:ilvl w:val="1"/>
                <w:numId w:val="22"/>
              </w:numPr>
              <w:shd w:val="clear" w:color="auto" w:fill="FFFFFF"/>
              <w:spacing w:before="120" w:after="120" w:line="240" w:lineRule="auto"/>
              <w:rPr>
                <w:rFonts w:eastAsia="Times New Roman" w:cs="Arial"/>
                <w:sz w:val="24"/>
                <w:szCs w:val="24"/>
                <w:lang w:val="en-US" w:eastAsia="en-GB"/>
              </w:rPr>
            </w:pPr>
            <w:r w:rsidRPr="00F204BF">
              <w:rPr>
                <w:rFonts w:eastAsia="Times New Roman" w:cs="Arial"/>
                <w:sz w:val="24"/>
                <w:szCs w:val="24"/>
                <w:lang w:val="en-US" w:eastAsia="en-GB"/>
              </w:rPr>
              <w:t>P</w:t>
            </w:r>
            <w:r w:rsidR="00645CBA" w:rsidRPr="00F204BF">
              <w:rPr>
                <w:rFonts w:eastAsia="Times New Roman" w:cs="Arial"/>
                <w:sz w:val="24"/>
                <w:szCs w:val="24"/>
                <w:lang w:val="en-US" w:eastAsia="en-GB"/>
              </w:rPr>
              <w:t>roviding exemplary leadership that embodies Spurgeons goals and ethos.</w:t>
            </w:r>
          </w:p>
        </w:tc>
      </w:tr>
      <w:tr w:rsidR="006C0094" w:rsidRPr="00787745" w14:paraId="246A7AAE" w14:textId="77777777" w:rsidTr="006C0094">
        <w:tc>
          <w:tcPr>
            <w:tcW w:w="10260" w:type="dxa"/>
            <w:gridSpan w:val="2"/>
            <w:tcBorders>
              <w:top w:val="single" w:sz="4" w:space="0" w:color="auto"/>
              <w:left w:val="single" w:sz="4" w:space="0" w:color="auto"/>
              <w:bottom w:val="single" w:sz="4" w:space="0" w:color="auto"/>
              <w:right w:val="single" w:sz="4" w:space="0" w:color="auto"/>
            </w:tcBorders>
          </w:tcPr>
          <w:p w14:paraId="3A2B54F4" w14:textId="77777777" w:rsidR="00787745" w:rsidRPr="00787745" w:rsidRDefault="006C0094" w:rsidP="000E4866">
            <w:pPr>
              <w:spacing w:before="120" w:after="120" w:line="240" w:lineRule="auto"/>
              <w:rPr>
                <w:rFonts w:ascii="Nunito" w:eastAsia="Times New Roman" w:hAnsi="Nunito" w:cs="Arial"/>
                <w:b/>
                <w:bCs/>
                <w:color w:val="FF8C00"/>
                <w:lang w:eastAsia="en-GB"/>
              </w:rPr>
            </w:pPr>
            <w:r w:rsidRPr="00787745">
              <w:rPr>
                <w:rFonts w:ascii="Nunito" w:eastAsia="Times New Roman" w:hAnsi="Nunito" w:cs="Arial"/>
                <w:b/>
                <w:bCs/>
                <w:color w:val="FF8C00"/>
                <w:lang w:eastAsia="en-GB"/>
              </w:rPr>
              <w:t>Job Purpose</w:t>
            </w:r>
          </w:p>
          <w:p w14:paraId="39A913AC" w14:textId="60A530C7" w:rsidR="00AA3581" w:rsidRDefault="000359D6" w:rsidP="00AA3581">
            <w:pPr>
              <w:shd w:val="clear" w:color="auto" w:fill="FFFFFF"/>
              <w:spacing w:before="120" w:after="120" w:line="240" w:lineRule="auto"/>
              <w:rPr>
                <w:rFonts w:eastAsia="Times New Roman" w:cs="Arial"/>
                <w:sz w:val="24"/>
                <w:szCs w:val="24"/>
                <w:lang w:val="en-US" w:eastAsia="en-GB"/>
              </w:rPr>
            </w:pPr>
            <w:r w:rsidRPr="000359D6">
              <w:rPr>
                <w:rFonts w:eastAsia="Times New Roman" w:cs="Arial"/>
                <w:sz w:val="24"/>
                <w:szCs w:val="24"/>
                <w:lang w:val="en-US" w:eastAsia="en-GB"/>
              </w:rPr>
              <w:t xml:space="preserve">To enable </w:t>
            </w:r>
            <w:r w:rsidR="00AA3581">
              <w:rPr>
                <w:rFonts w:eastAsia="Times New Roman" w:cs="Arial"/>
                <w:sz w:val="24"/>
                <w:szCs w:val="24"/>
                <w:lang w:val="en-US" w:eastAsia="en-GB"/>
              </w:rPr>
              <w:t xml:space="preserve">Spurgeons </w:t>
            </w:r>
            <w:r w:rsidR="00AB3BBF">
              <w:rPr>
                <w:rFonts w:eastAsia="Times New Roman" w:cs="Arial"/>
                <w:sz w:val="24"/>
                <w:szCs w:val="24"/>
                <w:lang w:val="en-US" w:eastAsia="en-GB"/>
              </w:rPr>
              <w:t xml:space="preserve">to </w:t>
            </w:r>
            <w:r w:rsidR="00AA3581">
              <w:rPr>
                <w:rFonts w:eastAsia="Times New Roman" w:cs="Arial"/>
                <w:sz w:val="24"/>
                <w:szCs w:val="24"/>
                <w:lang w:val="en-US" w:eastAsia="en-GB"/>
              </w:rPr>
              <w:t>continue</w:t>
            </w:r>
            <w:r w:rsidR="009E7205">
              <w:rPr>
                <w:rFonts w:eastAsia="Times New Roman" w:cs="Arial"/>
                <w:sz w:val="24"/>
                <w:szCs w:val="24"/>
                <w:lang w:val="en-US" w:eastAsia="en-GB"/>
              </w:rPr>
              <w:t xml:space="preserve"> </w:t>
            </w:r>
            <w:r w:rsidR="00AA3581">
              <w:rPr>
                <w:rFonts w:eastAsia="Times New Roman" w:cs="Arial"/>
                <w:sz w:val="24"/>
                <w:szCs w:val="24"/>
                <w:lang w:val="en-US" w:eastAsia="en-GB"/>
              </w:rPr>
              <w:t>to</w:t>
            </w:r>
            <w:r w:rsidR="009E7205">
              <w:rPr>
                <w:rFonts w:eastAsia="Times New Roman" w:cs="Arial"/>
                <w:sz w:val="24"/>
                <w:szCs w:val="24"/>
                <w:lang w:val="en-US" w:eastAsia="en-GB"/>
              </w:rPr>
              <w:t xml:space="preserve"> transform the lives of vulnerable children by</w:t>
            </w:r>
            <w:r w:rsidRPr="000359D6">
              <w:rPr>
                <w:rFonts w:eastAsia="Times New Roman" w:cs="Arial"/>
                <w:sz w:val="24"/>
                <w:szCs w:val="24"/>
                <w:lang w:val="en-US" w:eastAsia="en-GB"/>
              </w:rPr>
              <w:t xml:space="preserve"> </w:t>
            </w:r>
            <w:r w:rsidR="009E7205">
              <w:rPr>
                <w:rFonts w:eastAsia="Times New Roman" w:cs="Arial"/>
                <w:sz w:val="24"/>
                <w:szCs w:val="24"/>
                <w:lang w:val="en-US" w:eastAsia="en-GB"/>
              </w:rPr>
              <w:t xml:space="preserve">leading and delivering </w:t>
            </w:r>
            <w:r w:rsidR="00AA3581">
              <w:rPr>
                <w:rFonts w:eastAsia="Times New Roman" w:cs="Arial"/>
                <w:sz w:val="24"/>
                <w:szCs w:val="24"/>
                <w:lang w:val="en-US" w:eastAsia="en-GB"/>
              </w:rPr>
              <w:t xml:space="preserve">on </w:t>
            </w:r>
            <w:r w:rsidR="009E7205">
              <w:rPr>
                <w:rFonts w:eastAsia="Times New Roman" w:cs="Arial"/>
                <w:sz w:val="24"/>
                <w:szCs w:val="24"/>
                <w:lang w:val="en-US" w:eastAsia="en-GB"/>
              </w:rPr>
              <w:t>our</w:t>
            </w:r>
            <w:r w:rsidRPr="000359D6">
              <w:rPr>
                <w:rFonts w:eastAsia="Times New Roman" w:cs="Arial"/>
                <w:sz w:val="24"/>
                <w:szCs w:val="24"/>
                <w:lang w:val="en-US" w:eastAsia="en-GB"/>
              </w:rPr>
              <w:t xml:space="preserve"> </w:t>
            </w:r>
            <w:r w:rsidR="009B2112">
              <w:rPr>
                <w:rFonts w:eastAsia="Times New Roman" w:cs="Arial"/>
                <w:sz w:val="24"/>
                <w:szCs w:val="24"/>
                <w:lang w:val="en-US" w:eastAsia="en-GB"/>
              </w:rPr>
              <w:t xml:space="preserve">strategic objectives, especially those focused on delivering benefits from </w:t>
            </w:r>
            <w:r w:rsidR="009E7205">
              <w:rPr>
                <w:rFonts w:eastAsia="Times New Roman" w:cs="Arial"/>
                <w:sz w:val="24"/>
                <w:szCs w:val="24"/>
                <w:lang w:val="en-US" w:eastAsia="en-GB"/>
              </w:rPr>
              <w:t xml:space="preserve">the </w:t>
            </w:r>
            <w:r w:rsidRPr="000359D6">
              <w:rPr>
                <w:rFonts w:eastAsia="Times New Roman" w:cs="Arial"/>
                <w:sz w:val="24"/>
                <w:szCs w:val="24"/>
                <w:lang w:val="en-US" w:eastAsia="en-GB"/>
              </w:rPr>
              <w:t xml:space="preserve">engagement </w:t>
            </w:r>
            <w:r w:rsidR="009E7205">
              <w:rPr>
                <w:rFonts w:eastAsia="Times New Roman" w:cs="Arial"/>
                <w:sz w:val="24"/>
                <w:szCs w:val="24"/>
                <w:lang w:val="en-US" w:eastAsia="en-GB"/>
              </w:rPr>
              <w:t xml:space="preserve">of key supporter groups, individuals, organisations and institutions. This will be done by ensuring that these relationships are </w:t>
            </w:r>
            <w:r w:rsidR="0019342C">
              <w:rPr>
                <w:rFonts w:eastAsia="Times New Roman" w:cs="Arial"/>
                <w:sz w:val="24"/>
                <w:szCs w:val="24"/>
                <w:lang w:val="en-US" w:eastAsia="en-GB"/>
              </w:rPr>
              <w:t xml:space="preserve">meaningful, </w:t>
            </w:r>
            <w:r w:rsidR="009E7205">
              <w:rPr>
                <w:rFonts w:eastAsia="Times New Roman" w:cs="Arial"/>
                <w:sz w:val="24"/>
                <w:szCs w:val="24"/>
                <w:lang w:val="en-US" w:eastAsia="en-GB"/>
              </w:rPr>
              <w:t xml:space="preserve">beneficial and contribute to the sustainability of the charity’s work and mission. </w:t>
            </w:r>
          </w:p>
          <w:p w14:paraId="58432EE2" w14:textId="1614DC5B" w:rsidR="000E4866" w:rsidRPr="0019342C" w:rsidRDefault="0019342C" w:rsidP="00564639">
            <w:p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This role plays a key part in demonstrating the charity’s integrity and impact to internal and external audiences, and is part of a leadership group that is </w:t>
            </w:r>
            <w:r w:rsidR="00AA3581">
              <w:rPr>
                <w:rFonts w:eastAsia="Times New Roman" w:cs="Arial"/>
                <w:sz w:val="24"/>
                <w:szCs w:val="24"/>
                <w:lang w:val="en-US" w:eastAsia="en-GB"/>
              </w:rPr>
              <w:t>expected</w:t>
            </w:r>
            <w:r>
              <w:rPr>
                <w:rFonts w:eastAsia="Times New Roman" w:cs="Arial"/>
                <w:sz w:val="24"/>
                <w:szCs w:val="24"/>
                <w:lang w:val="en-US" w:eastAsia="en-GB"/>
              </w:rPr>
              <w:t xml:space="preserve"> to work collaboratively with one another to r</w:t>
            </w:r>
            <w:r w:rsidR="009B2112">
              <w:rPr>
                <w:rFonts w:eastAsia="Times New Roman" w:cs="Arial"/>
                <w:sz w:val="24"/>
                <w:szCs w:val="24"/>
                <w:lang w:val="en-US" w:eastAsia="en-GB"/>
              </w:rPr>
              <w:t xml:space="preserve">ealise our charitable goals. This will be accomplished </w:t>
            </w:r>
            <w:r w:rsidR="009E7205">
              <w:rPr>
                <w:rFonts w:eastAsia="Times New Roman" w:cs="Arial"/>
                <w:sz w:val="24"/>
                <w:szCs w:val="24"/>
                <w:lang w:val="en-US" w:eastAsia="en-GB"/>
              </w:rPr>
              <w:t>consi</w:t>
            </w:r>
            <w:r w:rsidR="009B2112">
              <w:rPr>
                <w:rFonts w:eastAsia="Times New Roman" w:cs="Arial"/>
                <w:sz w:val="24"/>
                <w:szCs w:val="24"/>
                <w:lang w:val="en-US" w:eastAsia="en-GB"/>
              </w:rPr>
              <w:t xml:space="preserve">stent with upholding our values, </w:t>
            </w:r>
            <w:r w:rsidR="000359D6" w:rsidRPr="000359D6">
              <w:rPr>
                <w:rFonts w:eastAsia="Times New Roman" w:cs="Arial"/>
                <w:sz w:val="24"/>
                <w:szCs w:val="24"/>
                <w:lang w:val="en-US" w:eastAsia="en-GB"/>
              </w:rPr>
              <w:t>Christian distinctiveness</w:t>
            </w:r>
            <w:r w:rsidR="009B2112">
              <w:rPr>
                <w:rFonts w:eastAsia="Times New Roman" w:cs="Arial"/>
                <w:sz w:val="24"/>
                <w:szCs w:val="24"/>
                <w:lang w:val="en-US" w:eastAsia="en-GB"/>
              </w:rPr>
              <w:t>,</w:t>
            </w:r>
            <w:r w:rsidR="009E7205">
              <w:rPr>
                <w:rFonts w:eastAsia="Times New Roman" w:cs="Arial"/>
                <w:sz w:val="24"/>
                <w:szCs w:val="24"/>
                <w:lang w:val="en-US" w:eastAsia="en-GB"/>
              </w:rPr>
              <w:t xml:space="preserve"> </w:t>
            </w:r>
            <w:r w:rsidR="00564639">
              <w:rPr>
                <w:rFonts w:eastAsia="Times New Roman" w:cs="Arial"/>
                <w:sz w:val="24"/>
                <w:szCs w:val="24"/>
                <w:lang w:val="en-US" w:eastAsia="en-GB"/>
              </w:rPr>
              <w:t>lived out through exemplary</w:t>
            </w:r>
            <w:r w:rsidR="009E7205">
              <w:rPr>
                <w:rFonts w:eastAsia="Times New Roman" w:cs="Arial"/>
                <w:sz w:val="24"/>
                <w:szCs w:val="24"/>
                <w:lang w:val="en-US" w:eastAsia="en-GB"/>
              </w:rPr>
              <w:t xml:space="preserve"> leadership</w:t>
            </w:r>
            <w:r w:rsidR="000359D6" w:rsidRPr="000359D6">
              <w:rPr>
                <w:rFonts w:eastAsia="Times New Roman" w:cs="Arial"/>
                <w:sz w:val="24"/>
                <w:szCs w:val="24"/>
                <w:lang w:val="en-US" w:eastAsia="en-GB"/>
              </w:rPr>
              <w:t>.</w:t>
            </w:r>
          </w:p>
        </w:tc>
      </w:tr>
      <w:tr w:rsidR="006C0094" w:rsidRPr="00787745" w14:paraId="4CB9B1E1" w14:textId="77777777" w:rsidTr="006C0094">
        <w:trPr>
          <w:trHeight w:val="350"/>
        </w:trPr>
        <w:tc>
          <w:tcPr>
            <w:tcW w:w="10260" w:type="dxa"/>
            <w:gridSpan w:val="2"/>
            <w:tcBorders>
              <w:top w:val="single" w:sz="4" w:space="0" w:color="auto"/>
              <w:left w:val="single" w:sz="4" w:space="0" w:color="auto"/>
              <w:bottom w:val="single" w:sz="4" w:space="0" w:color="auto"/>
              <w:right w:val="single" w:sz="4" w:space="0" w:color="auto"/>
            </w:tcBorders>
          </w:tcPr>
          <w:p w14:paraId="5F00C109" w14:textId="20F6092A" w:rsidR="006C0094" w:rsidRPr="00787745" w:rsidRDefault="006C0094" w:rsidP="00AB3BBF">
            <w:pPr>
              <w:spacing w:before="240" w:after="0"/>
              <w:rPr>
                <w:rFonts w:ascii="Nunito" w:eastAsia="Times New Roman" w:hAnsi="Nunito" w:cs="Arial"/>
                <w:b/>
                <w:bCs/>
                <w:color w:val="FF8C00"/>
                <w:lang w:eastAsia="en-GB"/>
              </w:rPr>
            </w:pPr>
            <w:r w:rsidRPr="00787745">
              <w:rPr>
                <w:rFonts w:ascii="Nunito" w:eastAsia="Times New Roman" w:hAnsi="Nunito" w:cs="Arial"/>
                <w:b/>
                <w:bCs/>
                <w:color w:val="FF8C00"/>
                <w:lang w:eastAsia="en-GB"/>
              </w:rPr>
              <w:t xml:space="preserve">Performance Indicators – contributing toward achieving against the Annual Charity Plan </w:t>
            </w:r>
          </w:p>
          <w:p w14:paraId="675BFCE3" w14:textId="72F47C99" w:rsidR="006C0094" w:rsidRDefault="0019342C" w:rsidP="00AB3BBF">
            <w:pPr>
              <w:pStyle w:val="Default"/>
              <w:spacing w:line="276" w:lineRule="auto"/>
              <w:rPr>
                <w:rFonts w:ascii="Nunito" w:hAnsi="Nunito"/>
                <w:color w:val="auto"/>
                <w:sz w:val="22"/>
                <w:szCs w:val="22"/>
              </w:rPr>
            </w:pPr>
            <w:r>
              <w:rPr>
                <w:rFonts w:ascii="Nunito" w:hAnsi="Nunito"/>
                <w:color w:val="auto"/>
                <w:sz w:val="22"/>
                <w:szCs w:val="22"/>
              </w:rPr>
              <w:t xml:space="preserve">This role will be responsible for </w:t>
            </w:r>
            <w:r w:rsidR="00C21CBB">
              <w:rPr>
                <w:rFonts w:ascii="Nunito" w:hAnsi="Nunito"/>
                <w:color w:val="auto"/>
                <w:sz w:val="22"/>
                <w:szCs w:val="22"/>
              </w:rPr>
              <w:t xml:space="preserve">meeting </w:t>
            </w:r>
            <w:r>
              <w:rPr>
                <w:rFonts w:ascii="Nunito" w:hAnsi="Nunito"/>
                <w:color w:val="auto"/>
                <w:sz w:val="22"/>
                <w:szCs w:val="22"/>
              </w:rPr>
              <w:t>key targets concerning fundraising, public relations and church engagement set out in our annual Spurgeons Scorecard. In addition to th</w:t>
            </w:r>
            <w:r w:rsidR="00AB3BBF">
              <w:rPr>
                <w:rFonts w:ascii="Nunito" w:hAnsi="Nunito"/>
                <w:color w:val="auto"/>
                <w:sz w:val="22"/>
                <w:szCs w:val="22"/>
              </w:rPr>
              <w:t>o</w:t>
            </w:r>
            <w:r>
              <w:rPr>
                <w:rFonts w:ascii="Nunito" w:hAnsi="Nunito"/>
                <w:color w:val="auto"/>
                <w:sz w:val="22"/>
                <w:szCs w:val="22"/>
              </w:rPr>
              <w:t>se annually reviewed organisation level targets</w:t>
            </w:r>
            <w:r w:rsidR="00AA3581">
              <w:rPr>
                <w:rFonts w:ascii="Nunito" w:hAnsi="Nunito"/>
                <w:color w:val="auto"/>
                <w:sz w:val="22"/>
                <w:szCs w:val="22"/>
              </w:rPr>
              <w:t xml:space="preserve"> this role will be expected to deliver annual objectives set with </w:t>
            </w:r>
            <w:r w:rsidR="00564639">
              <w:rPr>
                <w:rFonts w:ascii="Nunito" w:hAnsi="Nunito"/>
                <w:color w:val="auto"/>
                <w:sz w:val="22"/>
                <w:szCs w:val="22"/>
              </w:rPr>
              <w:t xml:space="preserve">and by </w:t>
            </w:r>
            <w:r w:rsidR="00AA3581">
              <w:rPr>
                <w:rFonts w:ascii="Nunito" w:hAnsi="Nunito"/>
                <w:color w:val="auto"/>
                <w:sz w:val="22"/>
                <w:szCs w:val="22"/>
              </w:rPr>
              <w:t>their line manager</w:t>
            </w:r>
            <w:r w:rsidR="00564639">
              <w:rPr>
                <w:rFonts w:ascii="Nunito" w:hAnsi="Nunito"/>
                <w:color w:val="auto"/>
                <w:sz w:val="22"/>
                <w:szCs w:val="22"/>
              </w:rPr>
              <w:t xml:space="preserve"> that reflects the tactical actions required to deliver our organisational level goals</w:t>
            </w:r>
            <w:r w:rsidR="00AA3581">
              <w:rPr>
                <w:rFonts w:ascii="Nunito" w:hAnsi="Nunito"/>
                <w:color w:val="auto"/>
                <w:sz w:val="22"/>
                <w:szCs w:val="22"/>
              </w:rPr>
              <w:t>.</w:t>
            </w:r>
          </w:p>
          <w:p w14:paraId="6949BBE2" w14:textId="08A2C493" w:rsidR="0019342C" w:rsidRPr="00787745" w:rsidRDefault="0019342C" w:rsidP="0019342C">
            <w:pPr>
              <w:pStyle w:val="Default"/>
              <w:rPr>
                <w:rFonts w:ascii="Nunito" w:hAnsi="Nunito"/>
                <w:sz w:val="22"/>
                <w:szCs w:val="22"/>
              </w:rPr>
            </w:pPr>
          </w:p>
        </w:tc>
      </w:tr>
    </w:tbl>
    <w:p w14:paraId="448A71E7" w14:textId="33859D31" w:rsidR="00802A9F" w:rsidRPr="00787745" w:rsidRDefault="00802A9F" w:rsidP="006C0094">
      <w:pPr>
        <w:spacing w:after="0" w:line="240" w:lineRule="auto"/>
        <w:rPr>
          <w:rFonts w:ascii="Nunito" w:hAnsi="Nunito" w:cs="Arial"/>
          <w:b/>
          <w:color w:val="FFC00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210"/>
        <w:gridCol w:w="1263"/>
      </w:tblGrid>
      <w:tr w:rsidR="001C0FDC" w:rsidRPr="00787745" w14:paraId="4F62C9FA" w14:textId="77777777" w:rsidTr="001C0FDC">
        <w:trPr>
          <w:trHeight w:val="350"/>
        </w:trPr>
        <w:tc>
          <w:tcPr>
            <w:tcW w:w="10260" w:type="dxa"/>
            <w:gridSpan w:val="3"/>
            <w:tcBorders>
              <w:top w:val="single" w:sz="4" w:space="0" w:color="auto"/>
              <w:left w:val="single" w:sz="4" w:space="0" w:color="auto"/>
              <w:bottom w:val="single" w:sz="4" w:space="0" w:color="auto"/>
              <w:right w:val="single" w:sz="4" w:space="0" w:color="auto"/>
            </w:tcBorders>
            <w:hideMark/>
          </w:tcPr>
          <w:p w14:paraId="25A1E88A" w14:textId="77777777" w:rsidR="001C0FDC" w:rsidRPr="00787745" w:rsidRDefault="001C0FDC" w:rsidP="001C0FDC">
            <w:pPr>
              <w:spacing w:after="0"/>
              <w:jc w:val="center"/>
              <w:rPr>
                <w:rFonts w:ascii="Nunito" w:hAnsi="Nunito" w:cs="Arial"/>
                <w:b/>
                <w:bCs/>
                <w:color w:val="F79646"/>
              </w:rPr>
            </w:pPr>
            <w:r w:rsidRPr="00787745">
              <w:rPr>
                <w:rFonts w:ascii="Nunito" w:hAnsi="Nunito" w:cs="Arial"/>
                <w:b/>
                <w:bCs/>
                <w:color w:val="FF8C00"/>
              </w:rPr>
              <w:t>Job Description</w:t>
            </w:r>
          </w:p>
        </w:tc>
      </w:tr>
      <w:tr w:rsidR="00787745" w:rsidRPr="00787745" w14:paraId="2079E7CA" w14:textId="77777777" w:rsidTr="001C0FDC">
        <w:trPr>
          <w:trHeight w:val="350"/>
        </w:trPr>
        <w:tc>
          <w:tcPr>
            <w:tcW w:w="10260" w:type="dxa"/>
            <w:gridSpan w:val="3"/>
            <w:tcBorders>
              <w:top w:val="single" w:sz="4" w:space="0" w:color="auto"/>
              <w:left w:val="single" w:sz="4" w:space="0" w:color="auto"/>
              <w:bottom w:val="single" w:sz="4" w:space="0" w:color="auto"/>
              <w:right w:val="single" w:sz="4" w:space="0" w:color="auto"/>
            </w:tcBorders>
          </w:tcPr>
          <w:p w14:paraId="17F20679" w14:textId="77777777" w:rsidR="00F62993" w:rsidRPr="00AA3581" w:rsidRDefault="00F62993" w:rsidP="00F62993">
            <w:pPr>
              <w:shd w:val="clear" w:color="auto" w:fill="FFFFFF"/>
              <w:spacing w:before="120" w:after="120" w:line="240" w:lineRule="auto"/>
              <w:rPr>
                <w:rFonts w:eastAsia="Times New Roman" w:cs="Arial"/>
                <w:color w:val="FF8B00" w:themeColor="accent1"/>
                <w:sz w:val="24"/>
                <w:szCs w:val="24"/>
                <w:lang w:val="en-US" w:eastAsia="en-GB"/>
              </w:rPr>
            </w:pPr>
            <w:r w:rsidRPr="00AA3581">
              <w:rPr>
                <w:rFonts w:eastAsia="Times New Roman" w:cs="Arial"/>
                <w:b/>
                <w:bCs/>
                <w:iCs/>
                <w:color w:val="FF8B00" w:themeColor="accent1"/>
                <w:sz w:val="24"/>
                <w:szCs w:val="24"/>
                <w:lang w:val="en-US" w:eastAsia="en-GB"/>
              </w:rPr>
              <w:t>Leadership</w:t>
            </w:r>
          </w:p>
          <w:p w14:paraId="3AEF17D0" w14:textId="2EC887CF" w:rsidR="00F62993" w:rsidRPr="00F62993" w:rsidRDefault="00DC36CF" w:rsidP="000D3F3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Work with the Chief </w:t>
            </w:r>
            <w:r w:rsidR="005C351D">
              <w:rPr>
                <w:rFonts w:eastAsia="Times New Roman" w:cs="Arial"/>
                <w:sz w:val="24"/>
                <w:szCs w:val="24"/>
                <w:lang w:val="en-US" w:eastAsia="en-GB"/>
              </w:rPr>
              <w:t>Executive and senior leadership (including trustees)</w:t>
            </w:r>
            <w:r w:rsidR="00F62993" w:rsidRPr="00F62993">
              <w:rPr>
                <w:rFonts w:eastAsia="Times New Roman" w:cs="Arial"/>
                <w:sz w:val="24"/>
                <w:szCs w:val="24"/>
                <w:lang w:val="en-US" w:eastAsia="en-GB"/>
              </w:rPr>
              <w:t xml:space="preserve"> to plan, oversee, implement and monitor </w:t>
            </w:r>
            <w:r w:rsidR="005C351D">
              <w:rPr>
                <w:rFonts w:eastAsia="Times New Roman" w:cs="Arial"/>
                <w:sz w:val="24"/>
                <w:szCs w:val="24"/>
                <w:lang w:val="en-US" w:eastAsia="en-GB"/>
              </w:rPr>
              <w:t>Spurgeons</w:t>
            </w:r>
            <w:r w:rsidR="00F62993" w:rsidRPr="00F62993">
              <w:rPr>
                <w:rFonts w:eastAsia="Times New Roman" w:cs="Arial"/>
                <w:sz w:val="24"/>
                <w:szCs w:val="24"/>
                <w:lang w:val="en-US" w:eastAsia="en-GB"/>
              </w:rPr>
              <w:t xml:space="preserve"> </w:t>
            </w:r>
            <w:r w:rsidR="005C351D">
              <w:rPr>
                <w:rFonts w:eastAsia="Times New Roman" w:cs="Arial"/>
                <w:sz w:val="24"/>
                <w:szCs w:val="24"/>
                <w:lang w:val="en-US" w:eastAsia="en-GB"/>
              </w:rPr>
              <w:t>plan</w:t>
            </w:r>
            <w:r w:rsidR="00F62993" w:rsidRPr="00F62993">
              <w:rPr>
                <w:rFonts w:eastAsia="Times New Roman" w:cs="Arial"/>
                <w:sz w:val="24"/>
                <w:szCs w:val="24"/>
                <w:lang w:val="en-US" w:eastAsia="en-GB"/>
              </w:rPr>
              <w:t xml:space="preserve"> </w:t>
            </w:r>
            <w:r w:rsidR="005C351D">
              <w:rPr>
                <w:rFonts w:eastAsia="Times New Roman" w:cs="Arial"/>
                <w:sz w:val="24"/>
                <w:szCs w:val="24"/>
                <w:lang w:val="en-US" w:eastAsia="en-GB"/>
              </w:rPr>
              <w:t>for engagement with the</w:t>
            </w:r>
            <w:r w:rsidR="00F62993" w:rsidRPr="00F62993">
              <w:rPr>
                <w:rFonts w:eastAsia="Times New Roman" w:cs="Arial"/>
                <w:sz w:val="24"/>
                <w:szCs w:val="24"/>
                <w:lang w:val="en-US" w:eastAsia="en-GB"/>
              </w:rPr>
              <w:t xml:space="preserve"> Christian community</w:t>
            </w:r>
            <w:r w:rsidR="005C351D">
              <w:rPr>
                <w:rFonts w:eastAsia="Times New Roman" w:cs="Arial"/>
                <w:sz w:val="24"/>
                <w:szCs w:val="24"/>
                <w:lang w:val="en-US" w:eastAsia="en-GB"/>
              </w:rPr>
              <w:t>, key media audiences and supporters</w:t>
            </w:r>
            <w:r w:rsidR="00F62993" w:rsidRPr="00F62993">
              <w:rPr>
                <w:rFonts w:eastAsia="Times New Roman" w:cs="Arial"/>
                <w:sz w:val="24"/>
                <w:szCs w:val="24"/>
                <w:lang w:val="en-US" w:eastAsia="en-GB"/>
              </w:rPr>
              <w:t>.</w:t>
            </w:r>
          </w:p>
          <w:p w14:paraId="017167D3" w14:textId="3D22DA24" w:rsidR="00F62993" w:rsidRP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Work with the</w:t>
            </w:r>
            <w:r w:rsidR="005C351D">
              <w:rPr>
                <w:rFonts w:eastAsia="Times New Roman" w:cs="Arial"/>
                <w:sz w:val="24"/>
                <w:szCs w:val="24"/>
                <w:lang w:val="en-US" w:eastAsia="en-GB"/>
              </w:rPr>
              <w:t xml:space="preserve"> </w:t>
            </w:r>
            <w:r w:rsidR="00DC36CF">
              <w:rPr>
                <w:rFonts w:eastAsia="Times New Roman" w:cs="Arial"/>
                <w:sz w:val="24"/>
                <w:szCs w:val="24"/>
                <w:lang w:val="en-US" w:eastAsia="en-GB"/>
              </w:rPr>
              <w:t xml:space="preserve">Deputy Chief Executive and other members of the </w:t>
            </w:r>
            <w:r w:rsidR="005C351D">
              <w:rPr>
                <w:rFonts w:eastAsia="Times New Roman" w:cs="Arial"/>
                <w:sz w:val="24"/>
                <w:szCs w:val="24"/>
                <w:lang w:val="en-US" w:eastAsia="en-GB"/>
              </w:rPr>
              <w:t>charity’s senior leadership to</w:t>
            </w:r>
            <w:r w:rsidRPr="00F62993">
              <w:rPr>
                <w:rFonts w:eastAsia="Times New Roman" w:cs="Arial"/>
                <w:sz w:val="24"/>
                <w:szCs w:val="24"/>
                <w:lang w:val="en-US" w:eastAsia="en-GB"/>
              </w:rPr>
              <w:t xml:space="preserve"> support and develop a culture of excellence </w:t>
            </w:r>
            <w:r w:rsidR="005C351D">
              <w:rPr>
                <w:rFonts w:eastAsia="Times New Roman" w:cs="Arial"/>
                <w:sz w:val="24"/>
                <w:szCs w:val="24"/>
                <w:lang w:val="en-US" w:eastAsia="en-GB"/>
              </w:rPr>
              <w:t>at Spurgeons</w:t>
            </w:r>
            <w:r w:rsidRPr="00F62993">
              <w:rPr>
                <w:rFonts w:eastAsia="Times New Roman" w:cs="Arial"/>
                <w:sz w:val="24"/>
                <w:szCs w:val="24"/>
                <w:lang w:val="en-US" w:eastAsia="en-GB"/>
              </w:rPr>
              <w:t>.</w:t>
            </w:r>
          </w:p>
          <w:p w14:paraId="76A8B449" w14:textId="1CFD0E85" w:rsid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lastRenderedPageBreak/>
              <w:t xml:space="preserve">With the </w:t>
            </w:r>
            <w:r w:rsidR="00DC36CF">
              <w:rPr>
                <w:rFonts w:eastAsia="Times New Roman" w:cs="Arial"/>
                <w:sz w:val="24"/>
                <w:szCs w:val="24"/>
                <w:lang w:val="en-US" w:eastAsia="en-GB"/>
              </w:rPr>
              <w:t>Chief Operation Officer</w:t>
            </w:r>
            <w:r w:rsidRPr="00F62993">
              <w:rPr>
                <w:rFonts w:eastAsia="Times New Roman" w:cs="Arial"/>
                <w:sz w:val="24"/>
                <w:szCs w:val="24"/>
                <w:lang w:val="en-US" w:eastAsia="en-GB"/>
              </w:rPr>
              <w:t xml:space="preserve"> take a lead in maintaining and enhancing the Christian life</w:t>
            </w:r>
            <w:r w:rsidR="00DC36CF">
              <w:rPr>
                <w:rFonts w:eastAsia="Times New Roman" w:cs="Arial"/>
                <w:sz w:val="24"/>
                <w:szCs w:val="24"/>
                <w:lang w:val="en-US" w:eastAsia="en-GB"/>
              </w:rPr>
              <w:t xml:space="preserve"> of the charity</w:t>
            </w:r>
            <w:r w:rsidRPr="00F62993">
              <w:rPr>
                <w:rFonts w:eastAsia="Times New Roman" w:cs="Arial"/>
                <w:sz w:val="24"/>
                <w:szCs w:val="24"/>
                <w:lang w:val="en-US" w:eastAsia="en-GB"/>
              </w:rPr>
              <w:t xml:space="preserve">, </w:t>
            </w:r>
            <w:r w:rsidR="00DC36CF">
              <w:rPr>
                <w:rFonts w:eastAsia="Times New Roman" w:cs="Arial"/>
                <w:sz w:val="24"/>
                <w:szCs w:val="24"/>
                <w:lang w:val="en-US" w:eastAsia="en-GB"/>
              </w:rPr>
              <w:t xml:space="preserve">and with the Head of People and Head of Practice, the broader </w:t>
            </w:r>
            <w:r w:rsidRPr="00F62993">
              <w:rPr>
                <w:rFonts w:eastAsia="Times New Roman" w:cs="Arial"/>
                <w:sz w:val="24"/>
                <w:szCs w:val="24"/>
                <w:lang w:val="en-US" w:eastAsia="en-GB"/>
              </w:rPr>
              <w:t xml:space="preserve">health and wellbeing of </w:t>
            </w:r>
            <w:r w:rsidR="005C351D">
              <w:rPr>
                <w:rFonts w:eastAsia="Times New Roman" w:cs="Arial"/>
                <w:sz w:val="24"/>
                <w:szCs w:val="24"/>
                <w:lang w:val="en-US" w:eastAsia="en-GB"/>
              </w:rPr>
              <w:t>Spurgeons diverse workforce</w:t>
            </w:r>
            <w:r w:rsidRPr="00F62993">
              <w:rPr>
                <w:rFonts w:eastAsia="Times New Roman" w:cs="Arial"/>
                <w:sz w:val="24"/>
                <w:szCs w:val="24"/>
                <w:lang w:val="en-US" w:eastAsia="en-GB"/>
              </w:rPr>
              <w:t>.</w:t>
            </w:r>
          </w:p>
          <w:p w14:paraId="3322D790" w14:textId="489E5EB0" w:rsidR="00DC36CF" w:rsidRDefault="008002CF" w:rsidP="000D3F3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Ensure that all marketing, communication, fundraising and relevant activities are compliant with legal and </w:t>
            </w:r>
            <w:r w:rsidR="00ED5A97">
              <w:rPr>
                <w:rFonts w:eastAsia="Times New Roman" w:cs="Arial"/>
                <w:sz w:val="24"/>
                <w:szCs w:val="24"/>
                <w:lang w:val="en-US" w:eastAsia="en-GB"/>
              </w:rPr>
              <w:t xml:space="preserve">regulatory </w:t>
            </w:r>
            <w:r>
              <w:rPr>
                <w:rFonts w:eastAsia="Times New Roman" w:cs="Arial"/>
                <w:sz w:val="24"/>
                <w:szCs w:val="24"/>
                <w:lang w:val="en-US" w:eastAsia="en-GB"/>
              </w:rPr>
              <w:t xml:space="preserve">requirements, and reflect Spurgeons ambition to uphold the highest ethical standards in policy and practice.  </w:t>
            </w:r>
          </w:p>
          <w:p w14:paraId="72788516" w14:textId="1D0AD4C8" w:rsidR="008002CF" w:rsidRPr="00F62993" w:rsidRDefault="008002CF" w:rsidP="000D3F3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Manage a group of staff so that they deliver exceptional performance and feel </w:t>
            </w:r>
            <w:r w:rsidRPr="00BD412B">
              <w:rPr>
                <w:rFonts w:eastAsia="Times New Roman" w:cs="Arial"/>
                <w:sz w:val="24"/>
                <w:szCs w:val="24"/>
                <w:lang w:val="en-US" w:eastAsia="en-GB"/>
              </w:rPr>
              <w:t>empowered and fulfilled in their</w:t>
            </w:r>
            <w:r>
              <w:rPr>
                <w:rFonts w:eastAsia="Times New Roman" w:cs="Arial"/>
                <w:sz w:val="24"/>
                <w:szCs w:val="24"/>
                <w:lang w:val="en-US" w:eastAsia="en-GB"/>
              </w:rPr>
              <w:t xml:space="preserve"> respective roles.  </w:t>
            </w:r>
          </w:p>
          <w:p w14:paraId="41193BEC" w14:textId="77777777" w:rsidR="00F62993" w:rsidRPr="00DC36CF" w:rsidRDefault="00F62993" w:rsidP="00F62993">
            <w:pPr>
              <w:shd w:val="clear" w:color="auto" w:fill="FFFFFF"/>
              <w:spacing w:before="120" w:after="120" w:line="240" w:lineRule="auto"/>
              <w:rPr>
                <w:rFonts w:eastAsia="Times New Roman" w:cs="Arial"/>
                <w:color w:val="FF8B00" w:themeColor="accent1"/>
                <w:sz w:val="24"/>
                <w:szCs w:val="24"/>
                <w:lang w:val="en-US" w:eastAsia="en-GB"/>
              </w:rPr>
            </w:pPr>
            <w:r w:rsidRPr="00DC36CF">
              <w:rPr>
                <w:rFonts w:eastAsia="Times New Roman" w:cs="Arial"/>
                <w:b/>
                <w:bCs/>
                <w:iCs/>
                <w:color w:val="FF8B00" w:themeColor="accent1"/>
                <w:sz w:val="24"/>
                <w:szCs w:val="24"/>
                <w:lang w:val="en-US" w:eastAsia="en-GB"/>
              </w:rPr>
              <w:t>Fundraising</w:t>
            </w:r>
          </w:p>
          <w:p w14:paraId="72BBFCF9" w14:textId="41B88E14" w:rsidR="008002CF" w:rsidRPr="008002CF"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Develop </w:t>
            </w:r>
            <w:r w:rsidR="00DC36CF">
              <w:rPr>
                <w:rFonts w:eastAsia="Times New Roman" w:cs="Arial"/>
                <w:sz w:val="24"/>
                <w:szCs w:val="24"/>
                <w:lang w:val="en-US" w:eastAsia="en-GB"/>
              </w:rPr>
              <w:t>Spurgeons</w:t>
            </w:r>
            <w:r w:rsidRPr="00F62993">
              <w:rPr>
                <w:rFonts w:eastAsia="Times New Roman" w:cs="Arial"/>
                <w:sz w:val="24"/>
                <w:szCs w:val="24"/>
                <w:lang w:val="en-US" w:eastAsia="en-GB"/>
              </w:rPr>
              <w:t xml:space="preserve"> fundraising </w:t>
            </w:r>
            <w:r w:rsidR="008002CF">
              <w:rPr>
                <w:rFonts w:eastAsia="Times New Roman" w:cs="Arial"/>
                <w:sz w:val="24"/>
                <w:szCs w:val="24"/>
                <w:lang w:val="en-US" w:eastAsia="en-GB"/>
              </w:rPr>
              <w:t>long-</w:t>
            </w:r>
            <w:r w:rsidR="00DC36CF">
              <w:rPr>
                <w:rFonts w:eastAsia="Times New Roman" w:cs="Arial"/>
                <w:sz w:val="24"/>
                <w:szCs w:val="24"/>
                <w:lang w:val="en-US" w:eastAsia="en-GB"/>
              </w:rPr>
              <w:t xml:space="preserve">term and </w:t>
            </w:r>
            <w:r w:rsidRPr="00F62993">
              <w:rPr>
                <w:rFonts w:eastAsia="Times New Roman" w:cs="Arial"/>
                <w:sz w:val="24"/>
                <w:szCs w:val="24"/>
                <w:lang w:val="en-US" w:eastAsia="en-GB"/>
              </w:rPr>
              <w:t>annual plan</w:t>
            </w:r>
            <w:r w:rsidR="00DC36CF">
              <w:rPr>
                <w:rFonts w:eastAsia="Times New Roman" w:cs="Arial"/>
                <w:sz w:val="24"/>
                <w:szCs w:val="24"/>
                <w:lang w:val="en-US" w:eastAsia="en-GB"/>
              </w:rPr>
              <w:t>s</w:t>
            </w:r>
            <w:r w:rsidRPr="00F62993">
              <w:rPr>
                <w:rFonts w:eastAsia="Times New Roman" w:cs="Arial"/>
                <w:sz w:val="24"/>
                <w:szCs w:val="24"/>
                <w:lang w:val="en-US" w:eastAsia="en-GB"/>
              </w:rPr>
              <w:t xml:space="preserve">, delivering year on year growth </w:t>
            </w:r>
            <w:r w:rsidR="00776D6D">
              <w:rPr>
                <w:rFonts w:eastAsia="Times New Roman" w:cs="Arial"/>
                <w:sz w:val="24"/>
                <w:szCs w:val="24"/>
                <w:lang w:val="en-US" w:eastAsia="en-GB"/>
              </w:rPr>
              <w:t xml:space="preserve">and improved returns on investment </w:t>
            </w:r>
            <w:r w:rsidRPr="00F62993">
              <w:rPr>
                <w:rFonts w:eastAsia="Times New Roman" w:cs="Arial"/>
                <w:sz w:val="24"/>
                <w:szCs w:val="24"/>
                <w:lang w:val="en-US" w:eastAsia="en-GB"/>
              </w:rPr>
              <w:t xml:space="preserve">across all income streams </w:t>
            </w:r>
            <w:r w:rsidR="00DC36CF">
              <w:rPr>
                <w:rFonts w:eastAsia="Times New Roman" w:cs="Arial"/>
                <w:sz w:val="24"/>
                <w:szCs w:val="24"/>
                <w:lang w:val="en-US" w:eastAsia="en-GB"/>
              </w:rPr>
              <w:t>(apart from Grants and Trusts</w:t>
            </w:r>
            <w:r w:rsidR="00ED5A97">
              <w:rPr>
                <w:rFonts w:eastAsia="Times New Roman" w:cs="Arial"/>
                <w:sz w:val="24"/>
                <w:szCs w:val="24"/>
                <w:lang w:val="en-US" w:eastAsia="en-GB"/>
              </w:rPr>
              <w:t>, and Public Service Contracts</w:t>
            </w:r>
            <w:r w:rsidR="00564639">
              <w:rPr>
                <w:rFonts w:eastAsia="Times New Roman" w:cs="Arial"/>
                <w:sz w:val="24"/>
                <w:szCs w:val="24"/>
                <w:lang w:val="en-US" w:eastAsia="en-GB"/>
              </w:rPr>
              <w:t xml:space="preserve"> work that is a part of the Business Development team</w:t>
            </w:r>
            <w:r w:rsidR="00DC36CF">
              <w:rPr>
                <w:rFonts w:eastAsia="Times New Roman" w:cs="Arial"/>
                <w:sz w:val="24"/>
                <w:szCs w:val="24"/>
                <w:lang w:val="en-US" w:eastAsia="en-GB"/>
              </w:rPr>
              <w:t xml:space="preserve">) </w:t>
            </w:r>
            <w:r w:rsidRPr="00F62993">
              <w:rPr>
                <w:rFonts w:eastAsia="Times New Roman" w:cs="Arial"/>
                <w:sz w:val="24"/>
                <w:szCs w:val="24"/>
                <w:lang w:val="en-US" w:eastAsia="en-GB"/>
              </w:rPr>
              <w:t>with a particular emphasis on unrestricted funds.</w:t>
            </w:r>
          </w:p>
          <w:p w14:paraId="79076B42" w14:textId="7F753D29" w:rsidR="00F62993" w:rsidRP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Ensure all donor and supporter groups </w:t>
            </w:r>
            <w:r w:rsidR="008002CF">
              <w:rPr>
                <w:rFonts w:eastAsia="Times New Roman" w:cs="Arial"/>
                <w:sz w:val="24"/>
                <w:szCs w:val="24"/>
                <w:lang w:val="en-US" w:eastAsia="en-GB"/>
              </w:rPr>
              <w:t xml:space="preserve">(including major donors and corporate/ institutional partners) </w:t>
            </w:r>
            <w:r w:rsidRPr="00F62993">
              <w:rPr>
                <w:rFonts w:eastAsia="Times New Roman" w:cs="Arial"/>
                <w:sz w:val="24"/>
                <w:szCs w:val="24"/>
                <w:lang w:val="en-US" w:eastAsia="en-GB"/>
              </w:rPr>
              <w:t>have identified supporter journeys and engagement plans, which link to the annual fundraising plan</w:t>
            </w:r>
            <w:r w:rsidR="00564639">
              <w:rPr>
                <w:rFonts w:eastAsia="Times New Roman" w:cs="Arial"/>
                <w:sz w:val="24"/>
                <w:szCs w:val="24"/>
                <w:lang w:val="en-US" w:eastAsia="en-GB"/>
              </w:rPr>
              <w:t xml:space="preserve">. These plans should </w:t>
            </w:r>
            <w:r w:rsidR="00B01E1A">
              <w:rPr>
                <w:rFonts w:eastAsia="Times New Roman" w:cs="Arial"/>
                <w:sz w:val="24"/>
                <w:szCs w:val="24"/>
                <w:lang w:val="en-US" w:eastAsia="en-GB"/>
              </w:rPr>
              <w:t xml:space="preserve">grow our supporter and donor base and </w:t>
            </w:r>
            <w:r w:rsidR="00776D6D">
              <w:rPr>
                <w:rFonts w:eastAsia="Times New Roman" w:cs="Arial"/>
                <w:sz w:val="24"/>
                <w:szCs w:val="24"/>
                <w:lang w:val="en-US" w:eastAsia="en-GB"/>
              </w:rPr>
              <w:t xml:space="preserve">see </w:t>
            </w:r>
            <w:r w:rsidR="00564639">
              <w:rPr>
                <w:rFonts w:eastAsia="Times New Roman" w:cs="Arial"/>
                <w:sz w:val="24"/>
                <w:szCs w:val="24"/>
                <w:lang w:val="en-US" w:eastAsia="en-GB"/>
              </w:rPr>
              <w:t xml:space="preserve">existing relationships </w:t>
            </w:r>
            <w:r w:rsidR="00776D6D">
              <w:rPr>
                <w:rFonts w:eastAsia="Times New Roman" w:cs="Arial"/>
                <w:sz w:val="24"/>
                <w:szCs w:val="24"/>
                <w:lang w:val="en-US" w:eastAsia="en-GB"/>
              </w:rPr>
              <w:t>strengthen</w:t>
            </w:r>
            <w:r w:rsidR="00B01E1A">
              <w:rPr>
                <w:rFonts w:eastAsia="Times New Roman" w:cs="Arial"/>
                <w:sz w:val="24"/>
                <w:szCs w:val="24"/>
                <w:lang w:val="en-US" w:eastAsia="en-GB"/>
              </w:rPr>
              <w:t xml:space="preserve"> over </w:t>
            </w:r>
            <w:r w:rsidR="00776D6D">
              <w:rPr>
                <w:rFonts w:eastAsia="Times New Roman" w:cs="Arial"/>
                <w:sz w:val="24"/>
                <w:szCs w:val="24"/>
                <w:lang w:val="en-US" w:eastAsia="en-GB"/>
              </w:rPr>
              <w:t>time</w:t>
            </w:r>
            <w:r w:rsidRPr="00F62993">
              <w:rPr>
                <w:rFonts w:eastAsia="Times New Roman" w:cs="Arial"/>
                <w:sz w:val="24"/>
                <w:szCs w:val="24"/>
                <w:lang w:val="en-US" w:eastAsia="en-GB"/>
              </w:rPr>
              <w:t>.</w:t>
            </w:r>
            <w:r w:rsidR="00564639">
              <w:rPr>
                <w:rFonts w:eastAsia="Times New Roman" w:cs="Arial"/>
                <w:sz w:val="24"/>
                <w:szCs w:val="24"/>
                <w:lang w:val="en-US" w:eastAsia="en-GB"/>
              </w:rPr>
              <w:t xml:space="preserve"> </w:t>
            </w:r>
          </w:p>
          <w:p w14:paraId="2CAABF36" w14:textId="745DA443" w:rsidR="00F62993" w:rsidRP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Plan and deliver </w:t>
            </w:r>
            <w:r w:rsidR="00F43B0A">
              <w:rPr>
                <w:rFonts w:eastAsia="Times New Roman" w:cs="Arial"/>
                <w:sz w:val="24"/>
                <w:szCs w:val="24"/>
                <w:lang w:val="en-US" w:eastAsia="en-GB"/>
              </w:rPr>
              <w:t xml:space="preserve">integrated </w:t>
            </w:r>
            <w:r w:rsidRPr="00F62993">
              <w:rPr>
                <w:rFonts w:eastAsia="Times New Roman" w:cs="Arial"/>
                <w:sz w:val="24"/>
                <w:szCs w:val="24"/>
                <w:lang w:val="en-US" w:eastAsia="en-GB"/>
              </w:rPr>
              <w:t xml:space="preserve">fundraising campaigns with all supporter groups, fully utilising the resources of the whole </w:t>
            </w:r>
            <w:r w:rsidR="00DC36CF">
              <w:rPr>
                <w:rFonts w:eastAsia="Times New Roman" w:cs="Arial"/>
                <w:sz w:val="24"/>
                <w:szCs w:val="24"/>
                <w:lang w:val="en-US" w:eastAsia="en-GB"/>
              </w:rPr>
              <w:t xml:space="preserve">Spurgeons </w:t>
            </w:r>
            <w:r w:rsidRPr="00F62993">
              <w:rPr>
                <w:rFonts w:eastAsia="Times New Roman" w:cs="Arial"/>
                <w:sz w:val="24"/>
                <w:szCs w:val="24"/>
                <w:lang w:val="en-US" w:eastAsia="en-GB"/>
              </w:rPr>
              <w:t>team in the execution of each campaign</w:t>
            </w:r>
            <w:r w:rsidR="008002CF">
              <w:rPr>
                <w:rFonts w:eastAsia="Times New Roman" w:cs="Arial"/>
                <w:sz w:val="24"/>
                <w:szCs w:val="24"/>
                <w:lang w:val="en-US" w:eastAsia="en-GB"/>
              </w:rPr>
              <w:t xml:space="preserve"> so that it meets fundraising, marketing, communications and project objectives</w:t>
            </w:r>
            <w:r w:rsidRPr="00F62993">
              <w:rPr>
                <w:rFonts w:eastAsia="Times New Roman" w:cs="Arial"/>
                <w:sz w:val="24"/>
                <w:szCs w:val="24"/>
                <w:lang w:val="en-US" w:eastAsia="en-GB"/>
              </w:rPr>
              <w:t>.</w:t>
            </w:r>
          </w:p>
          <w:p w14:paraId="2AC49587" w14:textId="6C45342E" w:rsid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Develop </w:t>
            </w:r>
            <w:r w:rsidR="00DC36CF">
              <w:rPr>
                <w:rFonts w:eastAsia="Times New Roman" w:cs="Arial"/>
                <w:sz w:val="24"/>
                <w:szCs w:val="24"/>
                <w:lang w:val="en-US" w:eastAsia="en-GB"/>
              </w:rPr>
              <w:t xml:space="preserve">and maintain </w:t>
            </w:r>
            <w:r w:rsidRPr="00F62993">
              <w:rPr>
                <w:rFonts w:eastAsia="Times New Roman" w:cs="Arial"/>
                <w:sz w:val="24"/>
                <w:szCs w:val="24"/>
                <w:lang w:val="en-US" w:eastAsia="en-GB"/>
              </w:rPr>
              <w:t xml:space="preserve">appropriate </w:t>
            </w:r>
            <w:r w:rsidR="008002CF">
              <w:rPr>
                <w:rFonts w:eastAsia="Times New Roman" w:cs="Arial"/>
                <w:sz w:val="24"/>
                <w:szCs w:val="24"/>
                <w:lang w:val="en-US" w:eastAsia="en-GB"/>
              </w:rPr>
              <w:t xml:space="preserve">and proportionate </w:t>
            </w:r>
            <w:r w:rsidRPr="00F62993">
              <w:rPr>
                <w:rFonts w:eastAsia="Times New Roman" w:cs="Arial"/>
                <w:sz w:val="24"/>
                <w:szCs w:val="24"/>
                <w:lang w:val="en-US" w:eastAsia="en-GB"/>
              </w:rPr>
              <w:t xml:space="preserve">fundraising systems, </w:t>
            </w:r>
            <w:r w:rsidR="00564639">
              <w:rPr>
                <w:rFonts w:eastAsia="Times New Roman" w:cs="Arial"/>
                <w:sz w:val="24"/>
                <w:szCs w:val="24"/>
                <w:lang w:val="en-US" w:eastAsia="en-GB"/>
              </w:rPr>
              <w:t xml:space="preserve">measurement tools, and </w:t>
            </w:r>
            <w:r w:rsidRPr="00F62993">
              <w:rPr>
                <w:rFonts w:eastAsia="Times New Roman" w:cs="Arial"/>
                <w:sz w:val="24"/>
                <w:szCs w:val="24"/>
                <w:lang w:val="en-US" w:eastAsia="en-GB"/>
              </w:rPr>
              <w:t>processes</w:t>
            </w:r>
            <w:r w:rsidR="00564639">
              <w:rPr>
                <w:rFonts w:eastAsia="Times New Roman" w:cs="Arial"/>
                <w:sz w:val="24"/>
                <w:szCs w:val="24"/>
                <w:lang w:val="en-US" w:eastAsia="en-GB"/>
              </w:rPr>
              <w:t xml:space="preserve"> that ensure how we raise funds and record our work is as efficient as possible. This will include providing</w:t>
            </w:r>
            <w:r w:rsidR="008002CF">
              <w:rPr>
                <w:rFonts w:eastAsia="Times New Roman" w:cs="Arial"/>
                <w:sz w:val="24"/>
                <w:szCs w:val="24"/>
                <w:lang w:val="en-US" w:eastAsia="en-GB"/>
              </w:rPr>
              <w:t xml:space="preserve"> </w:t>
            </w:r>
            <w:r w:rsidR="00ED5A97">
              <w:rPr>
                <w:rFonts w:eastAsia="Times New Roman" w:cs="Arial"/>
                <w:sz w:val="24"/>
                <w:szCs w:val="24"/>
                <w:lang w:val="en-US" w:eastAsia="en-GB"/>
              </w:rPr>
              <w:t xml:space="preserve">routine and exception </w:t>
            </w:r>
            <w:r w:rsidR="008002CF">
              <w:rPr>
                <w:rFonts w:eastAsia="Times New Roman" w:cs="Arial"/>
                <w:sz w:val="24"/>
                <w:szCs w:val="24"/>
                <w:lang w:val="en-US" w:eastAsia="en-GB"/>
              </w:rPr>
              <w:t>reports on the impact and effectiveness of our fundraising activity</w:t>
            </w:r>
            <w:r w:rsidR="00564639">
              <w:rPr>
                <w:rFonts w:eastAsia="Times New Roman" w:cs="Arial"/>
                <w:sz w:val="24"/>
                <w:szCs w:val="24"/>
                <w:lang w:val="en-US" w:eastAsia="en-GB"/>
              </w:rPr>
              <w:t xml:space="preserve"> to the </w:t>
            </w:r>
            <w:r w:rsidR="00ED5A97">
              <w:rPr>
                <w:rFonts w:eastAsia="Times New Roman" w:cs="Arial"/>
                <w:sz w:val="24"/>
                <w:szCs w:val="24"/>
                <w:lang w:val="en-US" w:eastAsia="en-GB"/>
              </w:rPr>
              <w:t xml:space="preserve">Deputy </w:t>
            </w:r>
            <w:r w:rsidR="00564639">
              <w:rPr>
                <w:rFonts w:eastAsia="Times New Roman" w:cs="Arial"/>
                <w:sz w:val="24"/>
                <w:szCs w:val="24"/>
                <w:lang w:val="en-US" w:eastAsia="en-GB"/>
              </w:rPr>
              <w:t xml:space="preserve">Chief Executive and </w:t>
            </w:r>
            <w:r w:rsidR="00ED5A97">
              <w:rPr>
                <w:rFonts w:eastAsia="Times New Roman" w:cs="Arial"/>
                <w:sz w:val="24"/>
                <w:szCs w:val="24"/>
                <w:lang w:val="en-US" w:eastAsia="en-GB"/>
              </w:rPr>
              <w:t xml:space="preserve">senior leadership (inc. CEO / </w:t>
            </w:r>
            <w:r w:rsidR="00564639">
              <w:rPr>
                <w:rFonts w:eastAsia="Times New Roman" w:cs="Arial"/>
                <w:sz w:val="24"/>
                <w:szCs w:val="24"/>
                <w:lang w:val="en-US" w:eastAsia="en-GB"/>
              </w:rPr>
              <w:t>Board of Trustees</w:t>
            </w:r>
            <w:r w:rsidR="00ED5A97">
              <w:rPr>
                <w:rFonts w:eastAsia="Times New Roman" w:cs="Arial"/>
                <w:sz w:val="24"/>
                <w:szCs w:val="24"/>
                <w:lang w:val="en-US" w:eastAsia="en-GB"/>
              </w:rPr>
              <w:t>)</w:t>
            </w:r>
            <w:r w:rsidRPr="00F62993">
              <w:rPr>
                <w:rFonts w:eastAsia="Times New Roman" w:cs="Arial"/>
                <w:sz w:val="24"/>
                <w:szCs w:val="24"/>
                <w:lang w:val="en-US" w:eastAsia="en-GB"/>
              </w:rPr>
              <w:t>.</w:t>
            </w:r>
          </w:p>
          <w:p w14:paraId="2DFB6C5A" w14:textId="35EFA6D2" w:rsidR="00776D6D" w:rsidRPr="00B01E1A" w:rsidRDefault="00B01E1A" w:rsidP="000D3F30">
            <w:pPr>
              <w:numPr>
                <w:ilvl w:val="0"/>
                <w:numId w:val="20"/>
              </w:numPr>
              <w:shd w:val="clear" w:color="auto" w:fill="FFFFFF"/>
              <w:spacing w:before="120" w:after="120" w:line="240" w:lineRule="auto"/>
              <w:rPr>
                <w:rFonts w:eastAsia="Times New Roman" w:cs="Arial"/>
                <w:sz w:val="24"/>
                <w:szCs w:val="24"/>
                <w:lang w:val="en-US" w:eastAsia="en-GB"/>
              </w:rPr>
            </w:pPr>
            <w:r w:rsidRPr="00B01E1A">
              <w:rPr>
                <w:rFonts w:eastAsia="Times New Roman" w:cs="Arial"/>
                <w:sz w:val="24"/>
                <w:szCs w:val="24"/>
                <w:lang w:val="en-US" w:eastAsia="en-GB"/>
              </w:rPr>
              <w:t xml:space="preserve">To grow fundraising </w:t>
            </w:r>
            <w:r w:rsidR="00ED5A97">
              <w:rPr>
                <w:rFonts w:eastAsia="Times New Roman" w:cs="Arial"/>
                <w:sz w:val="24"/>
                <w:szCs w:val="24"/>
                <w:lang w:val="en-US" w:eastAsia="en-GB"/>
              </w:rPr>
              <w:t xml:space="preserve">income through leading a </w:t>
            </w:r>
            <w:r w:rsidRPr="00B01E1A">
              <w:rPr>
                <w:rFonts w:eastAsia="Times New Roman" w:cs="Arial"/>
                <w:sz w:val="24"/>
                <w:szCs w:val="24"/>
                <w:lang w:val="en-US" w:eastAsia="en-GB"/>
              </w:rPr>
              <w:t xml:space="preserve">function that is bold, creative, and innovative in developing new products, and findings ways of engaging internal and external audiences. </w:t>
            </w:r>
          </w:p>
          <w:p w14:paraId="0622434B" w14:textId="77777777" w:rsidR="00F62993" w:rsidRPr="00DC36CF" w:rsidRDefault="00F62993" w:rsidP="00F62993">
            <w:pPr>
              <w:shd w:val="clear" w:color="auto" w:fill="FFFFFF"/>
              <w:spacing w:before="120" w:after="120" w:line="240" w:lineRule="auto"/>
              <w:rPr>
                <w:rFonts w:eastAsia="Times New Roman" w:cs="Arial"/>
                <w:color w:val="FF8B00" w:themeColor="accent1"/>
                <w:sz w:val="24"/>
                <w:szCs w:val="24"/>
                <w:lang w:val="en-US" w:eastAsia="en-GB"/>
              </w:rPr>
            </w:pPr>
            <w:r w:rsidRPr="00DC36CF">
              <w:rPr>
                <w:rFonts w:eastAsia="Times New Roman" w:cs="Arial"/>
                <w:b/>
                <w:bCs/>
                <w:iCs/>
                <w:color w:val="FF8B00" w:themeColor="accent1"/>
                <w:sz w:val="24"/>
                <w:szCs w:val="24"/>
                <w:lang w:val="en-US" w:eastAsia="en-GB"/>
              </w:rPr>
              <w:t>Marketing and Communications</w:t>
            </w:r>
          </w:p>
          <w:p w14:paraId="6B7C355D" w14:textId="072A1BA7" w:rsidR="00F62993" w:rsidRP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Maintain awareness and understanding of the </w:t>
            </w:r>
            <w:r w:rsidR="00776D6D">
              <w:rPr>
                <w:rFonts w:eastAsia="Times New Roman" w:cs="Arial"/>
                <w:sz w:val="24"/>
                <w:szCs w:val="24"/>
                <w:lang w:val="en-US" w:eastAsia="en-GB"/>
              </w:rPr>
              <w:t xml:space="preserve">relevant parts of the </w:t>
            </w:r>
            <w:r w:rsidRPr="00F62993">
              <w:rPr>
                <w:rFonts w:eastAsia="Times New Roman" w:cs="Arial"/>
                <w:sz w:val="24"/>
                <w:szCs w:val="24"/>
                <w:lang w:val="en-US" w:eastAsia="en-GB"/>
              </w:rPr>
              <w:t>UK charity landsca</w:t>
            </w:r>
            <w:r w:rsidR="00776D6D">
              <w:rPr>
                <w:rFonts w:eastAsia="Times New Roman" w:cs="Arial"/>
                <w:sz w:val="24"/>
                <w:szCs w:val="24"/>
                <w:lang w:val="en-US" w:eastAsia="en-GB"/>
              </w:rPr>
              <w:t xml:space="preserve">pe, media, and commissioning sectors and </w:t>
            </w:r>
            <w:r w:rsidR="00702A3B">
              <w:rPr>
                <w:rFonts w:eastAsia="Times New Roman" w:cs="Arial"/>
                <w:sz w:val="24"/>
                <w:szCs w:val="24"/>
                <w:lang w:val="en-US" w:eastAsia="en-GB"/>
              </w:rPr>
              <w:t xml:space="preserve">understand </w:t>
            </w:r>
            <w:r w:rsidR="00776D6D">
              <w:rPr>
                <w:rFonts w:eastAsia="Times New Roman" w:cs="Arial"/>
                <w:sz w:val="24"/>
                <w:szCs w:val="24"/>
                <w:lang w:val="en-US" w:eastAsia="en-GB"/>
              </w:rPr>
              <w:t xml:space="preserve">how Spurgeons can maximize our </w:t>
            </w:r>
            <w:r w:rsidR="000D3F30">
              <w:rPr>
                <w:rFonts w:eastAsia="Times New Roman" w:cs="Arial"/>
                <w:sz w:val="24"/>
                <w:szCs w:val="24"/>
                <w:lang w:val="en-US" w:eastAsia="en-GB"/>
              </w:rPr>
              <w:t xml:space="preserve">profile and </w:t>
            </w:r>
            <w:r w:rsidR="00776D6D">
              <w:rPr>
                <w:rFonts w:eastAsia="Times New Roman" w:cs="Arial"/>
                <w:sz w:val="24"/>
                <w:szCs w:val="24"/>
                <w:lang w:val="en-US" w:eastAsia="en-GB"/>
              </w:rPr>
              <w:t>impact within</w:t>
            </w:r>
            <w:r w:rsidR="000D3F30">
              <w:rPr>
                <w:rFonts w:eastAsia="Times New Roman" w:cs="Arial"/>
                <w:sz w:val="24"/>
                <w:szCs w:val="24"/>
                <w:lang w:val="en-US" w:eastAsia="en-GB"/>
              </w:rPr>
              <w:t xml:space="preserve"> each sector</w:t>
            </w:r>
            <w:r w:rsidRPr="00F62993">
              <w:rPr>
                <w:rFonts w:eastAsia="Times New Roman" w:cs="Arial"/>
                <w:sz w:val="24"/>
                <w:szCs w:val="24"/>
                <w:lang w:val="en-US" w:eastAsia="en-GB"/>
              </w:rPr>
              <w:t>.</w:t>
            </w:r>
            <w:r w:rsidR="00702A3B">
              <w:rPr>
                <w:rFonts w:eastAsia="Times New Roman" w:cs="Arial"/>
                <w:sz w:val="24"/>
                <w:szCs w:val="24"/>
                <w:lang w:val="en-US" w:eastAsia="en-GB"/>
              </w:rPr>
              <w:t xml:space="preserve"> </w:t>
            </w:r>
          </w:p>
          <w:p w14:paraId="12001AFE" w14:textId="7DF1F1CB" w:rsidR="00F62993" w:rsidRP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Oversee the development, implementation, management and review of </w:t>
            </w:r>
            <w:r w:rsidR="00776D6D">
              <w:rPr>
                <w:rFonts w:eastAsia="Times New Roman" w:cs="Arial"/>
                <w:sz w:val="24"/>
                <w:szCs w:val="24"/>
                <w:lang w:val="en-US" w:eastAsia="en-GB"/>
              </w:rPr>
              <w:t>Spurgeons</w:t>
            </w:r>
            <w:r w:rsidRPr="00F62993">
              <w:rPr>
                <w:rFonts w:eastAsia="Times New Roman" w:cs="Arial"/>
                <w:sz w:val="24"/>
                <w:szCs w:val="24"/>
                <w:lang w:val="en-US" w:eastAsia="en-GB"/>
              </w:rPr>
              <w:t xml:space="preserve"> marketing and communications plan, with a particular emphasis on digital marketing and communications activity</w:t>
            </w:r>
            <w:r w:rsidR="00B01E1A">
              <w:rPr>
                <w:rFonts w:eastAsia="Times New Roman" w:cs="Arial"/>
                <w:sz w:val="24"/>
                <w:szCs w:val="24"/>
                <w:lang w:val="en-US" w:eastAsia="en-GB"/>
              </w:rPr>
              <w:t xml:space="preserve"> to engage new younger supporters and those who are prepared to fund / commission our work</w:t>
            </w:r>
            <w:r w:rsidRPr="00F62993">
              <w:rPr>
                <w:rFonts w:eastAsia="Times New Roman" w:cs="Arial"/>
                <w:sz w:val="24"/>
                <w:szCs w:val="24"/>
                <w:lang w:val="en-US" w:eastAsia="en-GB"/>
              </w:rPr>
              <w:t>.</w:t>
            </w:r>
          </w:p>
          <w:p w14:paraId="29184868" w14:textId="4DFDAB8D" w:rsidR="00F62993" w:rsidRPr="00F62993" w:rsidRDefault="00776D6D" w:rsidP="000D3F3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Ensure the Spurgeons</w:t>
            </w:r>
            <w:r w:rsidR="00F62993" w:rsidRPr="00F62993">
              <w:rPr>
                <w:rFonts w:eastAsia="Times New Roman" w:cs="Arial"/>
                <w:sz w:val="24"/>
                <w:szCs w:val="24"/>
                <w:lang w:val="en-US" w:eastAsia="en-GB"/>
              </w:rPr>
              <w:t xml:space="preserve"> website delivers a high quality user experience and that potential financial supporters can donate easily and efficiently.</w:t>
            </w:r>
            <w:r w:rsidR="00B01E1A">
              <w:rPr>
                <w:rFonts w:eastAsia="Times New Roman" w:cs="Arial"/>
                <w:sz w:val="24"/>
                <w:szCs w:val="24"/>
                <w:lang w:val="en-US" w:eastAsia="en-GB"/>
              </w:rPr>
              <w:t xml:space="preserve"> That those who visit Spurgeons website have a clear understanding of who we are, and an emotional engagement with our work, mission, and ethos.</w:t>
            </w:r>
          </w:p>
          <w:p w14:paraId="239E9839" w14:textId="251B524E" w:rsid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Oversee the development, production and distribution of </w:t>
            </w:r>
            <w:r w:rsidR="000D3F30">
              <w:rPr>
                <w:rFonts w:eastAsia="Times New Roman" w:cs="Arial"/>
                <w:sz w:val="24"/>
                <w:szCs w:val="24"/>
                <w:lang w:val="en-US" w:eastAsia="en-GB"/>
              </w:rPr>
              <w:t>Spurgeons</w:t>
            </w:r>
            <w:r w:rsidRPr="00F62993">
              <w:rPr>
                <w:rFonts w:eastAsia="Times New Roman" w:cs="Arial"/>
                <w:sz w:val="24"/>
                <w:szCs w:val="24"/>
                <w:lang w:val="en-US" w:eastAsia="en-GB"/>
              </w:rPr>
              <w:t xml:space="preserve"> marketing and engagement products,</w:t>
            </w:r>
            <w:r w:rsidR="000D3F30">
              <w:rPr>
                <w:rFonts w:eastAsia="Times New Roman" w:cs="Arial"/>
                <w:sz w:val="24"/>
                <w:szCs w:val="24"/>
                <w:lang w:val="en-US" w:eastAsia="en-GB"/>
              </w:rPr>
              <w:t xml:space="preserve"> across all key audiences. This includes, but is not limited to, Spurgeons supporter magazine and project related marketing material.</w:t>
            </w:r>
            <w:r w:rsidRPr="00F62993">
              <w:rPr>
                <w:rFonts w:eastAsia="Times New Roman" w:cs="Arial"/>
                <w:sz w:val="24"/>
                <w:szCs w:val="24"/>
                <w:lang w:val="en-US" w:eastAsia="en-GB"/>
              </w:rPr>
              <w:t xml:space="preserve"> </w:t>
            </w:r>
          </w:p>
          <w:p w14:paraId="24313EBF" w14:textId="01305EF2" w:rsidR="000D3F30" w:rsidRPr="00BD412B" w:rsidRDefault="000D3F30" w:rsidP="000D3F30">
            <w:pPr>
              <w:numPr>
                <w:ilvl w:val="0"/>
                <w:numId w:val="20"/>
              </w:numPr>
              <w:shd w:val="clear" w:color="auto" w:fill="FFFFFF"/>
              <w:spacing w:before="120" w:after="120" w:line="240" w:lineRule="auto"/>
              <w:rPr>
                <w:rFonts w:eastAsia="Times New Roman" w:cs="Arial"/>
                <w:sz w:val="24"/>
                <w:szCs w:val="24"/>
                <w:lang w:val="en-US" w:eastAsia="en-GB"/>
              </w:rPr>
            </w:pPr>
            <w:r w:rsidRPr="00BD412B">
              <w:rPr>
                <w:rFonts w:eastAsia="Times New Roman" w:cs="Arial"/>
                <w:sz w:val="24"/>
                <w:szCs w:val="24"/>
                <w:lang w:val="en-US" w:eastAsia="en-GB"/>
              </w:rPr>
              <w:t>Deliver effective internal communications so that all staff and volunteers feel informed and engaged. This includes responsibility for managing and maintaining the content of Spurgeons internal intranet system, staff newsletter and use of internal electronic communications tools.</w:t>
            </w:r>
          </w:p>
          <w:p w14:paraId="3A9D136A" w14:textId="3B29504C" w:rsidR="00F62993" w:rsidRPr="00702A3B" w:rsidRDefault="00702A3B" w:rsidP="00F62993">
            <w:pPr>
              <w:shd w:val="clear" w:color="auto" w:fill="FFFFFF"/>
              <w:spacing w:before="120" w:after="120" w:line="240" w:lineRule="auto"/>
              <w:rPr>
                <w:rFonts w:eastAsia="Times New Roman" w:cs="Arial"/>
                <w:color w:val="FF8B00" w:themeColor="accent1"/>
                <w:sz w:val="24"/>
                <w:szCs w:val="24"/>
                <w:lang w:val="en-US" w:eastAsia="en-GB"/>
              </w:rPr>
            </w:pPr>
            <w:r w:rsidRPr="00702A3B">
              <w:rPr>
                <w:rFonts w:eastAsia="Times New Roman" w:cs="Arial"/>
                <w:b/>
                <w:bCs/>
                <w:color w:val="FF8B00" w:themeColor="accent1"/>
                <w:sz w:val="24"/>
                <w:szCs w:val="24"/>
                <w:lang w:val="en-US" w:eastAsia="en-GB"/>
              </w:rPr>
              <w:t>Church Engagement</w:t>
            </w:r>
            <w:r w:rsidR="00B01E1A">
              <w:rPr>
                <w:rFonts w:eastAsia="Times New Roman" w:cs="Arial"/>
                <w:b/>
                <w:bCs/>
                <w:color w:val="FF8B00" w:themeColor="accent1"/>
                <w:sz w:val="24"/>
                <w:szCs w:val="24"/>
                <w:lang w:val="en-US" w:eastAsia="en-GB"/>
              </w:rPr>
              <w:t xml:space="preserve"> and Other Respon</w:t>
            </w:r>
            <w:r w:rsidR="00AB3BBF">
              <w:rPr>
                <w:rFonts w:eastAsia="Times New Roman" w:cs="Arial"/>
                <w:b/>
                <w:bCs/>
                <w:color w:val="FF8B00" w:themeColor="accent1"/>
                <w:sz w:val="24"/>
                <w:szCs w:val="24"/>
                <w:lang w:val="en-US" w:eastAsia="en-GB"/>
              </w:rPr>
              <w:t>s</w:t>
            </w:r>
            <w:r w:rsidR="00B01E1A">
              <w:rPr>
                <w:rFonts w:eastAsia="Times New Roman" w:cs="Arial"/>
                <w:b/>
                <w:bCs/>
                <w:color w:val="FF8B00" w:themeColor="accent1"/>
                <w:sz w:val="24"/>
                <w:szCs w:val="24"/>
                <w:lang w:val="en-US" w:eastAsia="en-GB"/>
              </w:rPr>
              <w:t>ibilites</w:t>
            </w:r>
          </w:p>
          <w:p w14:paraId="36FE93C3" w14:textId="4D98709B" w:rsidR="00F62993" w:rsidRDefault="00F62993" w:rsidP="000D3F30">
            <w:pPr>
              <w:numPr>
                <w:ilvl w:val="0"/>
                <w:numId w:val="20"/>
              </w:numPr>
              <w:shd w:val="clear" w:color="auto" w:fill="FFFFFF"/>
              <w:spacing w:before="120" w:after="120" w:line="240" w:lineRule="auto"/>
              <w:rPr>
                <w:rFonts w:eastAsia="Times New Roman" w:cs="Arial"/>
                <w:sz w:val="24"/>
                <w:szCs w:val="24"/>
                <w:lang w:val="en-US" w:eastAsia="en-GB"/>
              </w:rPr>
            </w:pPr>
            <w:r w:rsidRPr="00F62993">
              <w:rPr>
                <w:rFonts w:eastAsia="Times New Roman" w:cs="Arial"/>
                <w:sz w:val="24"/>
                <w:szCs w:val="24"/>
                <w:lang w:val="en-US" w:eastAsia="en-GB"/>
              </w:rPr>
              <w:t xml:space="preserve">Model </w:t>
            </w:r>
            <w:r w:rsidR="00702A3B">
              <w:rPr>
                <w:rFonts w:eastAsia="Times New Roman" w:cs="Arial"/>
                <w:sz w:val="24"/>
                <w:szCs w:val="24"/>
                <w:lang w:val="en-US" w:eastAsia="en-GB"/>
              </w:rPr>
              <w:t>Spurgeons</w:t>
            </w:r>
            <w:r w:rsidRPr="00F62993">
              <w:rPr>
                <w:rFonts w:eastAsia="Times New Roman" w:cs="Arial"/>
                <w:sz w:val="24"/>
                <w:szCs w:val="24"/>
                <w:lang w:val="en-US" w:eastAsia="en-GB"/>
              </w:rPr>
              <w:t xml:space="preserve"> values and beliefs, and contribute to the shared </w:t>
            </w:r>
            <w:r w:rsidR="000D3F30">
              <w:rPr>
                <w:rFonts w:eastAsia="Times New Roman" w:cs="Arial"/>
                <w:sz w:val="24"/>
                <w:szCs w:val="24"/>
                <w:lang w:val="en-US" w:eastAsia="en-GB"/>
              </w:rPr>
              <w:t xml:space="preserve">internal and external </w:t>
            </w:r>
            <w:r w:rsidR="00702A3B">
              <w:rPr>
                <w:rFonts w:eastAsia="Times New Roman" w:cs="Arial"/>
                <w:sz w:val="24"/>
                <w:szCs w:val="24"/>
                <w:lang w:val="en-US" w:eastAsia="en-GB"/>
              </w:rPr>
              <w:t>understanding of Spurgeons Christian beliefs</w:t>
            </w:r>
            <w:r w:rsidR="00C43550">
              <w:rPr>
                <w:rFonts w:eastAsia="Times New Roman" w:cs="Arial"/>
                <w:sz w:val="24"/>
                <w:szCs w:val="24"/>
                <w:lang w:val="en-US" w:eastAsia="en-GB"/>
              </w:rPr>
              <w:t xml:space="preserve"> by producing and delivering material on what it means for Spurgeons to be a Christian Children’s Charity</w:t>
            </w:r>
            <w:r w:rsidR="000D3F30">
              <w:rPr>
                <w:rFonts w:eastAsia="Times New Roman" w:cs="Arial"/>
                <w:sz w:val="24"/>
                <w:szCs w:val="24"/>
                <w:lang w:val="en-US" w:eastAsia="en-GB"/>
              </w:rPr>
              <w:t>.</w:t>
            </w:r>
            <w:r w:rsidRPr="00F62993">
              <w:rPr>
                <w:rFonts w:eastAsia="Times New Roman" w:cs="Arial"/>
                <w:sz w:val="24"/>
                <w:szCs w:val="24"/>
                <w:lang w:val="en-US" w:eastAsia="en-GB"/>
              </w:rPr>
              <w:t xml:space="preserve"> </w:t>
            </w:r>
            <w:r w:rsidR="00C43550">
              <w:rPr>
                <w:rFonts w:eastAsia="Times New Roman" w:cs="Arial"/>
                <w:sz w:val="24"/>
                <w:szCs w:val="24"/>
                <w:lang w:val="en-US" w:eastAsia="en-GB"/>
              </w:rPr>
              <w:t>This may include leading</w:t>
            </w:r>
            <w:r w:rsidR="009F0D8F">
              <w:rPr>
                <w:rFonts w:eastAsia="Times New Roman" w:cs="Arial"/>
                <w:sz w:val="24"/>
                <w:szCs w:val="24"/>
                <w:lang w:val="en-US" w:eastAsia="en-GB"/>
              </w:rPr>
              <w:t xml:space="preserve"> </w:t>
            </w:r>
            <w:r w:rsidR="00C43550">
              <w:rPr>
                <w:rFonts w:eastAsia="Times New Roman" w:cs="Arial"/>
                <w:sz w:val="24"/>
                <w:szCs w:val="24"/>
                <w:lang w:val="en-US" w:eastAsia="en-GB"/>
              </w:rPr>
              <w:t xml:space="preserve">/ organising prayer meetings, writing internal communication pieces, training material or assisting with the induction of staff. </w:t>
            </w:r>
          </w:p>
          <w:p w14:paraId="52447F32" w14:textId="485EFB79" w:rsidR="000D3F30" w:rsidRPr="00F62993" w:rsidRDefault="000D3F30" w:rsidP="000D3F3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Oversee Spurgeons</w:t>
            </w:r>
            <w:r w:rsidRPr="00F62993">
              <w:rPr>
                <w:rFonts w:eastAsia="Times New Roman" w:cs="Arial"/>
                <w:sz w:val="24"/>
                <w:szCs w:val="24"/>
                <w:lang w:val="en-US" w:eastAsia="en-GB"/>
              </w:rPr>
              <w:t xml:space="preserve"> representation and presence at key Christian events, such as New Wine, Focus and Big Church Day Out ensuring maximum visibility and engagement.</w:t>
            </w:r>
          </w:p>
          <w:p w14:paraId="0025A0E9" w14:textId="77777777" w:rsidR="00B01E1A" w:rsidRDefault="000D3F30" w:rsidP="00B01E1A">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Produce Spurgeons Prayer News and regular communications with churches and Christian supporters. </w:t>
            </w:r>
            <w:r w:rsidR="00B01E1A">
              <w:rPr>
                <w:rFonts w:eastAsia="Times New Roman" w:cs="Arial"/>
                <w:sz w:val="24"/>
                <w:szCs w:val="24"/>
                <w:lang w:val="en-US" w:eastAsia="en-GB"/>
              </w:rPr>
              <w:t xml:space="preserve">Cultivate speaking opportunities and grow those who will advocate for Spurgeons across the Christian community. </w:t>
            </w:r>
          </w:p>
          <w:p w14:paraId="73981E95" w14:textId="77777777" w:rsidR="00B01E1A" w:rsidRDefault="000D3F30" w:rsidP="00B01E1A">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lastRenderedPageBreak/>
              <w:t xml:space="preserve">Develop and maintain national and regional partnerships with church and para-church organisations </w:t>
            </w:r>
            <w:r w:rsidR="00F43B0A">
              <w:rPr>
                <w:rFonts w:eastAsia="Times New Roman" w:cs="Arial"/>
                <w:sz w:val="24"/>
                <w:szCs w:val="24"/>
                <w:lang w:val="en-US" w:eastAsia="en-GB"/>
              </w:rPr>
              <w:t>that deliver clear benefits to Spurgeons linked to our strategic objectives.</w:t>
            </w:r>
            <w:r>
              <w:rPr>
                <w:rFonts w:eastAsia="Times New Roman" w:cs="Arial"/>
                <w:sz w:val="24"/>
                <w:szCs w:val="24"/>
                <w:lang w:val="en-US" w:eastAsia="en-GB"/>
              </w:rPr>
              <w:t xml:space="preserve"> </w:t>
            </w:r>
          </w:p>
          <w:p w14:paraId="79F0A86A" w14:textId="1363F2A0" w:rsidR="00787745" w:rsidRPr="00F43B0A" w:rsidRDefault="00B01E1A" w:rsidP="00C43550">
            <w:pPr>
              <w:numPr>
                <w:ilvl w:val="0"/>
                <w:numId w:val="20"/>
              </w:numPr>
              <w:shd w:val="clear" w:color="auto" w:fill="FFFFFF"/>
              <w:spacing w:before="120" w:after="120" w:line="240" w:lineRule="auto"/>
              <w:rPr>
                <w:rFonts w:eastAsia="Times New Roman" w:cs="Arial"/>
                <w:sz w:val="24"/>
                <w:szCs w:val="24"/>
                <w:lang w:val="en-US" w:eastAsia="en-GB"/>
              </w:rPr>
            </w:pPr>
            <w:r>
              <w:rPr>
                <w:rFonts w:eastAsia="Times New Roman" w:cs="Arial"/>
                <w:sz w:val="24"/>
                <w:szCs w:val="24"/>
                <w:lang w:val="en-US" w:eastAsia="en-GB"/>
              </w:rPr>
              <w:t xml:space="preserve">Grow Spurgeons relationship with its ‘old scholars’ (those who </w:t>
            </w:r>
            <w:r w:rsidR="009F0D8F">
              <w:rPr>
                <w:rFonts w:eastAsia="Times New Roman" w:cs="Arial"/>
                <w:sz w:val="24"/>
                <w:szCs w:val="24"/>
                <w:lang w:val="en-US" w:eastAsia="en-GB"/>
              </w:rPr>
              <w:t xml:space="preserve">previously </w:t>
            </w:r>
            <w:r>
              <w:rPr>
                <w:rFonts w:eastAsia="Times New Roman" w:cs="Arial"/>
                <w:sz w:val="24"/>
                <w:szCs w:val="24"/>
                <w:lang w:val="en-US" w:eastAsia="en-GB"/>
              </w:rPr>
              <w:t>live</w:t>
            </w:r>
            <w:r w:rsidR="009F0D8F">
              <w:rPr>
                <w:rFonts w:eastAsia="Times New Roman" w:cs="Arial"/>
                <w:sz w:val="24"/>
                <w:szCs w:val="24"/>
                <w:lang w:val="en-US" w:eastAsia="en-GB"/>
              </w:rPr>
              <w:t>d</w:t>
            </w:r>
            <w:r>
              <w:rPr>
                <w:rFonts w:eastAsia="Times New Roman" w:cs="Arial"/>
                <w:sz w:val="24"/>
                <w:szCs w:val="24"/>
                <w:lang w:val="en-US" w:eastAsia="en-GB"/>
              </w:rPr>
              <w:t xml:space="preserve"> in a Spurgeons Home) and their families, </w:t>
            </w:r>
            <w:r w:rsidR="00C43550">
              <w:rPr>
                <w:rFonts w:eastAsia="Times New Roman" w:cs="Arial"/>
                <w:sz w:val="24"/>
                <w:szCs w:val="24"/>
                <w:lang w:val="en-US" w:eastAsia="en-GB"/>
              </w:rPr>
              <w:t>including providing access to records for those seeking information on their f</w:t>
            </w:r>
            <w:r w:rsidR="009F0D8F">
              <w:rPr>
                <w:rFonts w:eastAsia="Times New Roman" w:cs="Arial"/>
                <w:sz w:val="24"/>
                <w:szCs w:val="24"/>
                <w:lang w:val="en-US" w:eastAsia="en-GB"/>
              </w:rPr>
              <w:t>a</w:t>
            </w:r>
            <w:r w:rsidR="00C43550">
              <w:rPr>
                <w:rFonts w:eastAsia="Times New Roman" w:cs="Arial"/>
                <w:sz w:val="24"/>
                <w:szCs w:val="24"/>
                <w:lang w:val="en-US" w:eastAsia="en-GB"/>
              </w:rPr>
              <w:t>mily history. Develop ways of maintaining the support of our current and recent service users so that they can become advocates of our work.</w:t>
            </w:r>
            <w:r>
              <w:rPr>
                <w:rFonts w:eastAsia="Times New Roman" w:cs="Arial"/>
                <w:sz w:val="24"/>
                <w:szCs w:val="24"/>
                <w:lang w:val="en-US" w:eastAsia="en-GB"/>
              </w:rPr>
              <w:t xml:space="preserve"> </w:t>
            </w:r>
            <w:r w:rsidR="00F43B0A" w:rsidRPr="00F43B0A">
              <w:rPr>
                <w:rFonts w:eastAsia="Times New Roman" w:cs="Arial"/>
                <w:sz w:val="24"/>
                <w:szCs w:val="24"/>
                <w:lang w:val="en-US" w:eastAsia="en-GB"/>
              </w:rPr>
              <w:t xml:space="preserve"> </w:t>
            </w:r>
          </w:p>
        </w:tc>
      </w:tr>
      <w:tr w:rsidR="00AF4CC3" w:rsidRPr="00A037A7" w14:paraId="6EEA8E0A" w14:textId="77777777" w:rsidTr="00787745">
        <w:tblPrEx>
          <w:tblLook w:val="0000" w:firstRow="0" w:lastRow="0" w:firstColumn="0" w:lastColumn="0" w:noHBand="0" w:noVBand="0"/>
        </w:tblPrEx>
        <w:trPr>
          <w:trHeight w:val="263"/>
        </w:trPr>
        <w:tc>
          <w:tcPr>
            <w:tcW w:w="1790" w:type="dxa"/>
            <w:tcBorders>
              <w:top w:val="single" w:sz="4" w:space="0" w:color="auto"/>
              <w:left w:val="single" w:sz="4" w:space="0" w:color="auto"/>
              <w:bottom w:val="single" w:sz="4" w:space="0" w:color="auto"/>
              <w:right w:val="single" w:sz="4" w:space="0" w:color="auto"/>
            </w:tcBorders>
          </w:tcPr>
          <w:p w14:paraId="0C446867" w14:textId="77777777" w:rsidR="00AF4CC3" w:rsidRPr="00A037A7" w:rsidRDefault="00AF4CC3" w:rsidP="00AF4CC3">
            <w:pPr>
              <w:keepNext/>
              <w:spacing w:before="60" w:after="60" w:line="240" w:lineRule="auto"/>
              <w:rPr>
                <w:rFonts w:eastAsia="Times New Roman" w:cs="Arial"/>
                <w:b/>
                <w:bCs/>
                <w:color w:val="F79646"/>
                <w:lang w:eastAsia="en-GB"/>
              </w:rPr>
            </w:pPr>
          </w:p>
        </w:tc>
        <w:tc>
          <w:tcPr>
            <w:tcW w:w="7352" w:type="dxa"/>
            <w:tcBorders>
              <w:top w:val="single" w:sz="4" w:space="0" w:color="auto"/>
              <w:left w:val="single" w:sz="4" w:space="0" w:color="auto"/>
              <w:bottom w:val="single" w:sz="4" w:space="0" w:color="auto"/>
              <w:right w:val="single" w:sz="4" w:space="0" w:color="auto"/>
            </w:tcBorders>
          </w:tcPr>
          <w:p w14:paraId="3765DE4E" w14:textId="77777777" w:rsidR="00AF4CC3" w:rsidRPr="00A037A7" w:rsidRDefault="00AF4CC3" w:rsidP="00AF4CC3">
            <w:pPr>
              <w:keepNext/>
              <w:spacing w:before="60" w:after="60" w:line="240" w:lineRule="auto"/>
              <w:jc w:val="center"/>
              <w:rPr>
                <w:rFonts w:eastAsia="Times New Roman" w:cs="Arial"/>
                <w:b/>
                <w:bCs/>
                <w:color w:val="F79646"/>
                <w:lang w:eastAsia="en-GB"/>
              </w:rPr>
            </w:pPr>
            <w:r w:rsidRPr="00A037A7">
              <w:rPr>
                <w:rFonts w:eastAsia="Times New Roman" w:cs="Arial"/>
                <w:b/>
                <w:bCs/>
                <w:color w:val="F79646"/>
                <w:lang w:eastAsia="en-GB"/>
              </w:rPr>
              <w:t>Person Specification</w:t>
            </w:r>
          </w:p>
        </w:tc>
        <w:tc>
          <w:tcPr>
            <w:tcW w:w="1118" w:type="dxa"/>
            <w:tcBorders>
              <w:top w:val="single" w:sz="4" w:space="0" w:color="auto"/>
              <w:left w:val="single" w:sz="4" w:space="0" w:color="auto"/>
              <w:bottom w:val="single" w:sz="4" w:space="0" w:color="auto"/>
              <w:right w:val="single" w:sz="4" w:space="0" w:color="auto"/>
            </w:tcBorders>
          </w:tcPr>
          <w:p w14:paraId="5A0E3A97" w14:textId="77777777" w:rsidR="00AF4CC3" w:rsidRPr="00A037A7" w:rsidRDefault="00AF4CC3" w:rsidP="00AF4CC3">
            <w:pPr>
              <w:keepNext/>
              <w:spacing w:before="60" w:after="60" w:line="240" w:lineRule="auto"/>
              <w:rPr>
                <w:rFonts w:eastAsia="Times New Roman" w:cs="Arial"/>
                <w:b/>
                <w:bCs/>
                <w:color w:val="F79646"/>
                <w:lang w:eastAsia="en-GB"/>
              </w:rPr>
            </w:pPr>
          </w:p>
        </w:tc>
      </w:tr>
      <w:tr w:rsidR="00AF4CC3" w:rsidRPr="00A037A7" w14:paraId="22FBEEAA" w14:textId="77777777" w:rsidTr="00787745">
        <w:tblPrEx>
          <w:tblLook w:val="0000" w:firstRow="0" w:lastRow="0" w:firstColumn="0" w:lastColumn="0" w:noHBand="0" w:noVBand="0"/>
        </w:tblPrEx>
        <w:trPr>
          <w:trHeight w:val="263"/>
        </w:trPr>
        <w:tc>
          <w:tcPr>
            <w:tcW w:w="1790" w:type="dxa"/>
            <w:tcBorders>
              <w:top w:val="single" w:sz="4" w:space="0" w:color="auto"/>
              <w:left w:val="single" w:sz="4" w:space="0" w:color="auto"/>
              <w:bottom w:val="single" w:sz="4" w:space="0" w:color="auto"/>
              <w:right w:val="single" w:sz="4" w:space="0" w:color="auto"/>
            </w:tcBorders>
          </w:tcPr>
          <w:p w14:paraId="37581802" w14:textId="77777777" w:rsidR="00AF4CC3" w:rsidRPr="00A037A7" w:rsidRDefault="00AF4CC3" w:rsidP="00AF4CC3">
            <w:pPr>
              <w:keepNext/>
              <w:spacing w:before="60" w:after="60" w:line="240" w:lineRule="auto"/>
              <w:rPr>
                <w:rFonts w:eastAsia="Times New Roman" w:cs="Arial"/>
                <w:b/>
                <w:bCs/>
                <w:lang w:eastAsia="en-GB"/>
              </w:rPr>
            </w:pPr>
            <w:r w:rsidRPr="00A037A7">
              <w:rPr>
                <w:rFonts w:eastAsia="Times New Roman" w:cs="Arial"/>
                <w:b/>
                <w:bCs/>
                <w:lang w:eastAsia="en-GB"/>
              </w:rPr>
              <w:t>Attainments</w:t>
            </w:r>
          </w:p>
        </w:tc>
        <w:tc>
          <w:tcPr>
            <w:tcW w:w="7352" w:type="dxa"/>
            <w:tcBorders>
              <w:top w:val="single" w:sz="4" w:space="0" w:color="auto"/>
              <w:left w:val="single" w:sz="4" w:space="0" w:color="auto"/>
              <w:bottom w:val="single" w:sz="4" w:space="0" w:color="auto"/>
              <w:right w:val="single" w:sz="4" w:space="0" w:color="auto"/>
            </w:tcBorders>
          </w:tcPr>
          <w:p w14:paraId="499DE0AA" w14:textId="77777777" w:rsidR="00AF4CC3" w:rsidRPr="00A037A7" w:rsidRDefault="00AF4CC3" w:rsidP="00AF4CC3">
            <w:pPr>
              <w:keepNext/>
              <w:spacing w:before="60" w:after="60" w:line="240" w:lineRule="auto"/>
              <w:rPr>
                <w:rFonts w:eastAsia="Times New Roman" w:cs="Arial"/>
                <w:b/>
                <w:bCs/>
                <w:lang w:eastAsia="en-GB"/>
              </w:rPr>
            </w:pPr>
            <w:r w:rsidRPr="00A037A7">
              <w:rPr>
                <w:rFonts w:eastAsia="Times New Roman" w:cs="Arial"/>
                <w:b/>
                <w:bCs/>
                <w:lang w:eastAsia="en-GB"/>
              </w:rPr>
              <w:t xml:space="preserve">To be considered for this post you have to demonstrate you have: </w:t>
            </w:r>
          </w:p>
        </w:tc>
        <w:tc>
          <w:tcPr>
            <w:tcW w:w="1118" w:type="dxa"/>
            <w:tcBorders>
              <w:top w:val="single" w:sz="4" w:space="0" w:color="auto"/>
              <w:left w:val="single" w:sz="4" w:space="0" w:color="auto"/>
              <w:bottom w:val="single" w:sz="4" w:space="0" w:color="auto"/>
              <w:right w:val="single" w:sz="4" w:space="0" w:color="auto"/>
            </w:tcBorders>
          </w:tcPr>
          <w:p w14:paraId="48CC0CF0" w14:textId="77777777" w:rsidR="00AF4CC3" w:rsidRDefault="00AF4CC3" w:rsidP="00AF4CC3">
            <w:pPr>
              <w:keepNext/>
              <w:spacing w:before="60" w:after="60" w:line="240" w:lineRule="auto"/>
              <w:rPr>
                <w:rFonts w:eastAsia="Times New Roman" w:cs="Arial"/>
                <w:b/>
                <w:bCs/>
                <w:lang w:eastAsia="en-GB"/>
              </w:rPr>
            </w:pPr>
            <w:r w:rsidRPr="00A037A7">
              <w:rPr>
                <w:rFonts w:eastAsia="Times New Roman" w:cs="Arial"/>
                <w:b/>
                <w:bCs/>
                <w:lang w:eastAsia="en-GB"/>
              </w:rPr>
              <w:t>Criteria</w:t>
            </w:r>
          </w:p>
          <w:p w14:paraId="3745A3B1" w14:textId="77777777" w:rsidR="00AE100B" w:rsidRDefault="00AE100B" w:rsidP="00AF4CC3">
            <w:pPr>
              <w:keepNext/>
              <w:spacing w:before="60" w:after="60" w:line="240" w:lineRule="auto"/>
              <w:rPr>
                <w:rFonts w:eastAsia="Times New Roman" w:cs="Arial"/>
                <w:b/>
                <w:bCs/>
                <w:lang w:eastAsia="en-GB"/>
              </w:rPr>
            </w:pPr>
            <w:r>
              <w:rPr>
                <w:rFonts w:eastAsia="Times New Roman" w:cs="Arial"/>
                <w:b/>
                <w:bCs/>
                <w:lang w:eastAsia="en-GB"/>
              </w:rPr>
              <w:t>(Essential/</w:t>
            </w:r>
          </w:p>
          <w:p w14:paraId="48C0AEBA" w14:textId="042F5384" w:rsidR="00AE100B" w:rsidRPr="00A037A7" w:rsidRDefault="00AE100B" w:rsidP="00AF4CC3">
            <w:pPr>
              <w:keepNext/>
              <w:spacing w:before="60" w:after="60" w:line="240" w:lineRule="auto"/>
              <w:rPr>
                <w:rFonts w:eastAsia="Times New Roman" w:cs="Arial"/>
                <w:b/>
                <w:bCs/>
                <w:lang w:eastAsia="en-GB"/>
              </w:rPr>
            </w:pPr>
            <w:r>
              <w:rPr>
                <w:rFonts w:eastAsia="Times New Roman" w:cs="Arial"/>
                <w:b/>
                <w:bCs/>
                <w:lang w:eastAsia="en-GB"/>
              </w:rPr>
              <w:t>Desirable)</w:t>
            </w:r>
          </w:p>
        </w:tc>
      </w:tr>
      <w:tr w:rsidR="002A7DCB" w:rsidRPr="00A037A7" w14:paraId="4CE5FF45" w14:textId="77777777" w:rsidTr="00DF56AC">
        <w:tblPrEx>
          <w:tblLook w:val="0000" w:firstRow="0" w:lastRow="0" w:firstColumn="0" w:lastColumn="0" w:noHBand="0" w:noVBand="0"/>
        </w:tblPrEx>
        <w:trPr>
          <w:trHeight w:val="774"/>
        </w:trPr>
        <w:tc>
          <w:tcPr>
            <w:tcW w:w="1790" w:type="dxa"/>
            <w:tcBorders>
              <w:top w:val="single" w:sz="4" w:space="0" w:color="auto"/>
              <w:left w:val="single" w:sz="4" w:space="0" w:color="auto"/>
              <w:bottom w:val="single" w:sz="4" w:space="0" w:color="auto"/>
              <w:right w:val="single" w:sz="4" w:space="0" w:color="auto"/>
            </w:tcBorders>
          </w:tcPr>
          <w:p w14:paraId="35FFA21C" w14:textId="77777777" w:rsidR="002A7DCB" w:rsidRPr="00A037A7" w:rsidRDefault="002A7DCB" w:rsidP="00AF4CC3">
            <w:pPr>
              <w:keepNext/>
              <w:spacing w:before="60" w:after="60" w:line="240" w:lineRule="auto"/>
              <w:outlineLvl w:val="2"/>
              <w:rPr>
                <w:rFonts w:eastAsia="Calibri" w:cs="Arial"/>
                <w:i/>
                <w:iCs/>
              </w:rPr>
            </w:pPr>
            <w:r w:rsidRPr="00A037A7">
              <w:rPr>
                <w:rFonts w:eastAsia="Calibri" w:cs="Arial"/>
                <w:i/>
                <w:iCs/>
              </w:rPr>
              <w:t>Qualifications</w:t>
            </w:r>
          </w:p>
        </w:tc>
        <w:tc>
          <w:tcPr>
            <w:tcW w:w="7352" w:type="dxa"/>
            <w:tcBorders>
              <w:top w:val="single" w:sz="4" w:space="0" w:color="auto"/>
              <w:left w:val="single" w:sz="4" w:space="0" w:color="auto"/>
              <w:bottom w:val="single" w:sz="4" w:space="0" w:color="auto"/>
              <w:right w:val="single" w:sz="4" w:space="0" w:color="auto"/>
            </w:tcBorders>
          </w:tcPr>
          <w:p w14:paraId="08FF2E6A" w14:textId="7C5F9F04" w:rsidR="002A7DCB" w:rsidRPr="00A037A7" w:rsidRDefault="002A7DCB" w:rsidP="00A037A7">
            <w:pPr>
              <w:keepNext/>
              <w:spacing w:after="0" w:line="240" w:lineRule="auto"/>
              <w:rPr>
                <w:rFonts w:eastAsia="Times New Roman" w:cs="Arial"/>
              </w:rPr>
            </w:pPr>
            <w:r w:rsidRPr="00A037A7">
              <w:rPr>
                <w:rFonts w:eastAsia="Times New Roman" w:cs="Arial"/>
              </w:rPr>
              <w:t xml:space="preserve">a) Educated to degree </w:t>
            </w:r>
            <w:r w:rsidR="00FD1C09">
              <w:rPr>
                <w:rFonts w:eastAsia="Times New Roman" w:cs="Arial"/>
              </w:rPr>
              <w:t xml:space="preserve">level </w:t>
            </w:r>
            <w:r w:rsidRPr="00A037A7">
              <w:rPr>
                <w:rFonts w:eastAsia="Times New Roman" w:cs="Arial"/>
              </w:rPr>
              <w:t xml:space="preserve">or equivalent. </w:t>
            </w:r>
          </w:p>
          <w:p w14:paraId="7ADD5DD4" w14:textId="52F03A0A" w:rsidR="002A7DCB" w:rsidRDefault="002A7DCB" w:rsidP="00A037A7">
            <w:pPr>
              <w:keepNext/>
              <w:spacing w:after="0" w:line="240" w:lineRule="auto"/>
              <w:rPr>
                <w:rFonts w:eastAsia="Times New Roman" w:cs="Arial"/>
              </w:rPr>
            </w:pPr>
            <w:r w:rsidRPr="00A037A7">
              <w:rPr>
                <w:rFonts w:eastAsia="Times New Roman" w:cs="Arial"/>
              </w:rPr>
              <w:t>b) Relevant professional qualification</w:t>
            </w:r>
            <w:r w:rsidR="00705C3C">
              <w:rPr>
                <w:rFonts w:eastAsia="Times New Roman" w:cs="Arial"/>
              </w:rPr>
              <w:t xml:space="preserve"> in </w:t>
            </w:r>
            <w:r w:rsidR="008134BC">
              <w:rPr>
                <w:rFonts w:eastAsia="Times New Roman" w:cs="Arial"/>
              </w:rPr>
              <w:t xml:space="preserve">fundraising </w:t>
            </w:r>
            <w:r w:rsidR="00FD1C09" w:rsidRPr="00FD1C09">
              <w:rPr>
                <w:rFonts w:eastAsia="Times New Roman" w:cs="Arial"/>
              </w:rPr>
              <w:t xml:space="preserve">(min. Diploma level) </w:t>
            </w:r>
          </w:p>
          <w:p w14:paraId="44AD98BB" w14:textId="64EF65A0" w:rsidR="00705C3C" w:rsidRPr="00A037A7" w:rsidRDefault="00705C3C" w:rsidP="008134BC">
            <w:pPr>
              <w:keepNext/>
              <w:spacing w:after="0" w:line="240" w:lineRule="auto"/>
              <w:rPr>
                <w:rFonts w:eastAsia="Times New Roman" w:cs="Arial"/>
              </w:rPr>
            </w:pPr>
            <w:r>
              <w:rPr>
                <w:rFonts w:eastAsia="Times New Roman" w:cs="Arial"/>
              </w:rPr>
              <w:t xml:space="preserve">c) Relevant professional qualification in </w:t>
            </w:r>
            <w:r w:rsidR="008134BC">
              <w:rPr>
                <w:rFonts w:eastAsia="Times New Roman" w:cs="Arial"/>
              </w:rPr>
              <w:t xml:space="preserve">marketing or communications </w:t>
            </w:r>
          </w:p>
        </w:tc>
        <w:tc>
          <w:tcPr>
            <w:tcW w:w="1118" w:type="dxa"/>
            <w:tcBorders>
              <w:top w:val="single" w:sz="4" w:space="0" w:color="auto"/>
              <w:left w:val="single" w:sz="4" w:space="0" w:color="auto"/>
              <w:bottom w:val="single" w:sz="4" w:space="0" w:color="auto"/>
              <w:right w:val="single" w:sz="4" w:space="0" w:color="auto"/>
            </w:tcBorders>
          </w:tcPr>
          <w:p w14:paraId="37A7C632" w14:textId="77777777" w:rsidR="002A7DCB" w:rsidRDefault="002A7DCB" w:rsidP="00A037A7">
            <w:pPr>
              <w:keepNext/>
              <w:spacing w:after="0" w:line="240" w:lineRule="auto"/>
              <w:rPr>
                <w:rFonts w:eastAsia="Times New Roman" w:cs="Arial"/>
                <w:lang w:eastAsia="en-GB"/>
              </w:rPr>
            </w:pPr>
            <w:r>
              <w:rPr>
                <w:rFonts w:eastAsia="Times New Roman" w:cs="Arial"/>
                <w:lang w:eastAsia="en-GB"/>
              </w:rPr>
              <w:t>E</w:t>
            </w:r>
          </w:p>
          <w:p w14:paraId="0BC62861" w14:textId="77777777" w:rsidR="00705C3C" w:rsidRDefault="002A7DCB" w:rsidP="00705C3C">
            <w:pPr>
              <w:keepNext/>
              <w:spacing w:after="0" w:line="240" w:lineRule="auto"/>
              <w:rPr>
                <w:rFonts w:eastAsia="Times New Roman" w:cs="Arial"/>
                <w:lang w:eastAsia="en-GB"/>
              </w:rPr>
            </w:pPr>
            <w:r>
              <w:rPr>
                <w:rFonts w:eastAsia="Times New Roman" w:cs="Arial"/>
                <w:lang w:eastAsia="en-GB"/>
              </w:rPr>
              <w:t>E</w:t>
            </w:r>
          </w:p>
          <w:p w14:paraId="2F661883" w14:textId="77777777" w:rsidR="00705C3C" w:rsidRDefault="00705C3C" w:rsidP="00705C3C">
            <w:pPr>
              <w:keepNext/>
              <w:spacing w:after="0" w:line="240" w:lineRule="auto"/>
              <w:rPr>
                <w:rFonts w:eastAsia="Times New Roman" w:cs="Arial"/>
                <w:lang w:eastAsia="en-GB"/>
              </w:rPr>
            </w:pPr>
            <w:r>
              <w:rPr>
                <w:rFonts w:eastAsia="Times New Roman" w:cs="Arial"/>
                <w:lang w:eastAsia="en-GB"/>
              </w:rPr>
              <w:t>D</w:t>
            </w:r>
          </w:p>
          <w:p w14:paraId="4647D5E8" w14:textId="362E75B3" w:rsidR="00705C3C" w:rsidRPr="00A037A7" w:rsidRDefault="00705C3C" w:rsidP="00705C3C">
            <w:pPr>
              <w:keepNext/>
              <w:spacing w:after="0" w:line="240" w:lineRule="auto"/>
              <w:rPr>
                <w:rFonts w:eastAsia="Times New Roman" w:cs="Arial"/>
                <w:lang w:eastAsia="en-GB"/>
              </w:rPr>
            </w:pPr>
          </w:p>
        </w:tc>
      </w:tr>
      <w:tr w:rsidR="002A7DCB" w:rsidRPr="00A037A7" w14:paraId="3FD286C9" w14:textId="77777777" w:rsidTr="00DF56AC">
        <w:tblPrEx>
          <w:tblLook w:val="0000" w:firstRow="0" w:lastRow="0" w:firstColumn="0" w:lastColumn="0" w:noHBand="0" w:noVBand="0"/>
        </w:tblPrEx>
        <w:trPr>
          <w:trHeight w:val="774"/>
        </w:trPr>
        <w:tc>
          <w:tcPr>
            <w:tcW w:w="1790" w:type="dxa"/>
            <w:tcBorders>
              <w:top w:val="single" w:sz="4" w:space="0" w:color="auto"/>
              <w:left w:val="single" w:sz="4" w:space="0" w:color="auto"/>
              <w:bottom w:val="single" w:sz="4" w:space="0" w:color="auto"/>
              <w:right w:val="single" w:sz="4" w:space="0" w:color="auto"/>
            </w:tcBorders>
          </w:tcPr>
          <w:p w14:paraId="2E7ED9AD" w14:textId="0CD615F2" w:rsidR="002A7DCB" w:rsidRPr="00A037A7" w:rsidRDefault="002A7DCB" w:rsidP="00AF4CC3">
            <w:pPr>
              <w:keepNext/>
              <w:spacing w:before="60" w:after="60" w:line="240" w:lineRule="auto"/>
              <w:outlineLvl w:val="2"/>
              <w:rPr>
                <w:rFonts w:eastAsia="Calibri" w:cs="Arial"/>
                <w:i/>
                <w:iCs/>
              </w:rPr>
            </w:pPr>
            <w:r w:rsidRPr="00A037A7">
              <w:rPr>
                <w:rFonts w:eastAsia="Calibri" w:cs="Arial"/>
                <w:i/>
                <w:iCs/>
              </w:rPr>
              <w:t>Experience</w:t>
            </w:r>
          </w:p>
          <w:p w14:paraId="537192FE" w14:textId="77777777" w:rsidR="002A7DCB" w:rsidRPr="00A037A7" w:rsidRDefault="002A7DCB" w:rsidP="00AF4CC3">
            <w:pPr>
              <w:keepNext/>
              <w:spacing w:before="60" w:after="60" w:line="240" w:lineRule="auto"/>
              <w:rPr>
                <w:rFonts w:eastAsia="Times New Roman" w:cs="Arial"/>
                <w:lang w:eastAsia="en-GB"/>
              </w:rPr>
            </w:pPr>
          </w:p>
        </w:tc>
        <w:tc>
          <w:tcPr>
            <w:tcW w:w="7352" w:type="dxa"/>
            <w:tcBorders>
              <w:top w:val="single" w:sz="4" w:space="0" w:color="auto"/>
              <w:left w:val="single" w:sz="4" w:space="0" w:color="auto"/>
              <w:bottom w:val="single" w:sz="4" w:space="0" w:color="auto"/>
              <w:right w:val="single" w:sz="4" w:space="0" w:color="auto"/>
            </w:tcBorders>
          </w:tcPr>
          <w:p w14:paraId="4A8513C0" w14:textId="46EF28D9" w:rsidR="002A7DCB" w:rsidRPr="00A037A7" w:rsidRDefault="00BD412B" w:rsidP="00A037A7">
            <w:pPr>
              <w:keepNext/>
              <w:spacing w:after="0" w:line="240" w:lineRule="auto"/>
              <w:rPr>
                <w:rFonts w:eastAsia="Times New Roman" w:cs="Arial"/>
                <w:lang w:eastAsia="en-GB"/>
              </w:rPr>
            </w:pPr>
            <w:r>
              <w:rPr>
                <w:rFonts w:eastAsia="Times New Roman" w:cs="Arial"/>
                <w:lang w:eastAsia="en-GB"/>
              </w:rPr>
              <w:t xml:space="preserve">a) </w:t>
            </w:r>
            <w:r w:rsidR="002A7DCB" w:rsidRPr="00A037A7">
              <w:rPr>
                <w:rFonts w:eastAsia="Times New Roman" w:cs="Arial"/>
                <w:lang w:eastAsia="en-GB"/>
              </w:rPr>
              <w:t xml:space="preserve">Experience of </w:t>
            </w:r>
            <w:r w:rsidR="00FD1C09">
              <w:rPr>
                <w:rFonts w:eastAsia="Times New Roman" w:cs="Arial"/>
                <w:lang w:eastAsia="en-GB"/>
              </w:rPr>
              <w:t xml:space="preserve">successfully </w:t>
            </w:r>
            <w:r w:rsidR="002A7DCB" w:rsidRPr="00A037A7">
              <w:rPr>
                <w:rFonts w:eastAsia="Times New Roman" w:cs="Arial"/>
                <w:lang w:eastAsia="en-GB"/>
              </w:rPr>
              <w:t>leading a team, planning and</w:t>
            </w:r>
            <w:r w:rsidR="00FD1C09">
              <w:rPr>
                <w:rFonts w:eastAsia="Times New Roman" w:cs="Arial"/>
                <w:lang w:eastAsia="en-GB"/>
              </w:rPr>
              <w:t xml:space="preserve"> delivering </w:t>
            </w:r>
            <w:r w:rsidR="002A7DCB" w:rsidRPr="00A037A7">
              <w:rPr>
                <w:rFonts w:eastAsia="Times New Roman" w:cs="Arial"/>
                <w:lang w:eastAsia="en-GB"/>
              </w:rPr>
              <w:t xml:space="preserve"> </w:t>
            </w:r>
          </w:p>
          <w:p w14:paraId="6F3D2C85" w14:textId="77777777" w:rsidR="002A7DCB" w:rsidRPr="00A037A7" w:rsidRDefault="002A7DCB" w:rsidP="00A037A7">
            <w:pPr>
              <w:keepNext/>
              <w:spacing w:after="0" w:line="240" w:lineRule="auto"/>
              <w:rPr>
                <w:rFonts w:eastAsia="Times New Roman" w:cs="Arial"/>
                <w:lang w:eastAsia="en-GB"/>
              </w:rPr>
            </w:pPr>
            <w:r w:rsidRPr="00A037A7">
              <w:rPr>
                <w:rFonts w:eastAsia="Times New Roman" w:cs="Arial"/>
                <w:lang w:eastAsia="en-GB"/>
              </w:rPr>
              <w:t xml:space="preserve">b) Experience of both charity and commercial sector </w:t>
            </w:r>
          </w:p>
          <w:p w14:paraId="2F572ECA" w14:textId="71C8CD88" w:rsidR="002A7DCB" w:rsidRPr="00A037A7" w:rsidRDefault="002A7DCB" w:rsidP="00A037A7">
            <w:pPr>
              <w:keepNext/>
              <w:spacing w:after="0" w:line="240" w:lineRule="auto"/>
              <w:rPr>
                <w:rFonts w:eastAsia="Times New Roman" w:cs="Arial"/>
                <w:lang w:eastAsia="en-GB"/>
              </w:rPr>
            </w:pPr>
            <w:r w:rsidRPr="00A037A7">
              <w:rPr>
                <w:rFonts w:eastAsia="Times New Roman" w:cs="Arial"/>
                <w:lang w:eastAsia="en-GB"/>
              </w:rPr>
              <w:t xml:space="preserve">c) Experience of setting and meeting </w:t>
            </w:r>
            <w:r w:rsidR="00C827AB">
              <w:rPr>
                <w:rFonts w:eastAsia="Times New Roman" w:cs="Arial"/>
                <w:lang w:eastAsia="en-GB"/>
              </w:rPr>
              <w:t xml:space="preserve">fundraising </w:t>
            </w:r>
            <w:r w:rsidRPr="00A037A7">
              <w:rPr>
                <w:rFonts w:eastAsia="Times New Roman" w:cs="Arial"/>
                <w:lang w:eastAsia="en-GB"/>
              </w:rPr>
              <w:t xml:space="preserve">income targets </w:t>
            </w:r>
          </w:p>
          <w:p w14:paraId="08F424D4" w14:textId="5FFEF954" w:rsidR="002A7DCB" w:rsidRDefault="007A416B" w:rsidP="002A7DCB">
            <w:pPr>
              <w:keepNext/>
              <w:spacing w:after="0" w:line="240" w:lineRule="auto"/>
              <w:rPr>
                <w:rFonts w:eastAsia="Times New Roman" w:cs="Arial"/>
                <w:lang w:eastAsia="en-GB"/>
              </w:rPr>
            </w:pPr>
            <w:r>
              <w:rPr>
                <w:rFonts w:eastAsia="Times New Roman" w:cs="Arial"/>
                <w:lang w:eastAsia="en-GB"/>
              </w:rPr>
              <w:t>d</w:t>
            </w:r>
            <w:r w:rsidR="002A7DCB" w:rsidRPr="00A037A7">
              <w:rPr>
                <w:rFonts w:eastAsia="Times New Roman" w:cs="Arial"/>
                <w:lang w:eastAsia="en-GB"/>
              </w:rPr>
              <w:t xml:space="preserve">) </w:t>
            </w:r>
            <w:r w:rsidR="00705C3C">
              <w:rPr>
                <w:rFonts w:eastAsia="Times New Roman" w:cs="Arial"/>
                <w:lang w:eastAsia="en-GB"/>
              </w:rPr>
              <w:t xml:space="preserve">Networking across different church groups </w:t>
            </w:r>
            <w:r w:rsidR="00FD1C09">
              <w:rPr>
                <w:rFonts w:eastAsia="Times New Roman" w:cs="Arial"/>
                <w:lang w:eastAsia="en-GB"/>
              </w:rPr>
              <w:t xml:space="preserve">/ Christian </w:t>
            </w:r>
            <w:r w:rsidR="00705C3C">
              <w:rPr>
                <w:rFonts w:eastAsia="Times New Roman" w:cs="Arial"/>
                <w:lang w:eastAsia="en-GB"/>
              </w:rPr>
              <w:t xml:space="preserve">denominations </w:t>
            </w:r>
          </w:p>
          <w:p w14:paraId="28F6186C" w14:textId="167C640C" w:rsidR="007A416B" w:rsidRDefault="00705C3C" w:rsidP="002A7DCB">
            <w:pPr>
              <w:keepNext/>
              <w:spacing w:after="0" w:line="240" w:lineRule="auto"/>
              <w:rPr>
                <w:rFonts w:eastAsia="Times New Roman" w:cs="Arial"/>
                <w:lang w:eastAsia="en-GB"/>
              </w:rPr>
            </w:pPr>
            <w:r w:rsidRPr="00BD412B">
              <w:rPr>
                <w:rFonts w:eastAsia="Times New Roman" w:cs="Arial"/>
                <w:lang w:eastAsia="en-GB"/>
              </w:rPr>
              <w:t>e) U</w:t>
            </w:r>
            <w:r w:rsidR="007A416B" w:rsidRPr="00BD412B">
              <w:rPr>
                <w:rFonts w:eastAsia="Times New Roman" w:cs="Arial"/>
                <w:lang w:eastAsia="en-GB"/>
              </w:rPr>
              <w:t xml:space="preserve">sing internal </w:t>
            </w:r>
            <w:r w:rsidRPr="00BD412B">
              <w:rPr>
                <w:rFonts w:eastAsia="Times New Roman" w:cs="Arial"/>
                <w:lang w:eastAsia="en-GB"/>
              </w:rPr>
              <w:t>communication strategy and channels to deliver</w:t>
            </w:r>
            <w:r w:rsidR="007A416B" w:rsidRPr="00BD412B">
              <w:rPr>
                <w:rFonts w:eastAsia="Times New Roman" w:cs="Arial"/>
                <w:lang w:eastAsia="en-GB"/>
              </w:rPr>
              <w:t xml:space="preserve"> culture change</w:t>
            </w:r>
            <w:r w:rsidRPr="00BD412B">
              <w:rPr>
                <w:rFonts w:eastAsia="Times New Roman" w:cs="Arial"/>
                <w:lang w:eastAsia="en-GB"/>
              </w:rPr>
              <w:t>/ promote a strong internal culture of excellence and mission</w:t>
            </w:r>
          </w:p>
          <w:p w14:paraId="45AE3581" w14:textId="77777777" w:rsidR="007A416B" w:rsidRDefault="00705C3C" w:rsidP="002A7DCB">
            <w:pPr>
              <w:keepNext/>
              <w:spacing w:after="0" w:line="240" w:lineRule="auto"/>
              <w:rPr>
                <w:rFonts w:eastAsia="Times New Roman" w:cs="Arial"/>
                <w:lang w:eastAsia="en-GB"/>
              </w:rPr>
            </w:pPr>
            <w:r>
              <w:rPr>
                <w:rFonts w:eastAsia="Times New Roman" w:cs="Arial"/>
                <w:lang w:eastAsia="en-GB"/>
              </w:rPr>
              <w:t xml:space="preserve">f) Working with children, young people, service users and / or internal groups of staff on </w:t>
            </w:r>
            <w:r w:rsidR="00FD1C09">
              <w:rPr>
                <w:rFonts w:eastAsia="Times New Roman" w:cs="Arial"/>
                <w:lang w:eastAsia="en-GB"/>
              </w:rPr>
              <w:t xml:space="preserve">integrated </w:t>
            </w:r>
            <w:r>
              <w:rPr>
                <w:rFonts w:eastAsia="Times New Roman" w:cs="Arial"/>
                <w:lang w:eastAsia="en-GB"/>
              </w:rPr>
              <w:t>campaigns</w:t>
            </w:r>
          </w:p>
          <w:p w14:paraId="3F2805CC" w14:textId="176EB6A1" w:rsidR="00BD412B" w:rsidRPr="00A037A7" w:rsidRDefault="00BD412B" w:rsidP="002A7DCB">
            <w:pPr>
              <w:keepNext/>
              <w:spacing w:after="0" w:line="240" w:lineRule="auto"/>
              <w:rPr>
                <w:rFonts w:eastAsia="Times New Roman" w:cs="Arial"/>
                <w:lang w:eastAsia="en-GB"/>
              </w:rPr>
            </w:pPr>
          </w:p>
        </w:tc>
        <w:tc>
          <w:tcPr>
            <w:tcW w:w="1118" w:type="dxa"/>
            <w:tcBorders>
              <w:top w:val="single" w:sz="4" w:space="0" w:color="auto"/>
              <w:left w:val="single" w:sz="4" w:space="0" w:color="auto"/>
              <w:bottom w:val="single" w:sz="4" w:space="0" w:color="auto"/>
              <w:right w:val="single" w:sz="4" w:space="0" w:color="auto"/>
            </w:tcBorders>
          </w:tcPr>
          <w:p w14:paraId="4D8168D6" w14:textId="77777777" w:rsidR="002A7DCB" w:rsidRDefault="002A7DCB" w:rsidP="00A037A7">
            <w:pPr>
              <w:spacing w:after="0" w:line="240" w:lineRule="auto"/>
              <w:rPr>
                <w:rFonts w:cs="Arial"/>
              </w:rPr>
            </w:pPr>
            <w:r>
              <w:rPr>
                <w:rFonts w:cs="Arial"/>
              </w:rPr>
              <w:t>E</w:t>
            </w:r>
          </w:p>
          <w:p w14:paraId="21F2AA37" w14:textId="77777777" w:rsidR="002A7DCB" w:rsidRDefault="002A7DCB" w:rsidP="00A037A7">
            <w:pPr>
              <w:spacing w:after="0" w:line="240" w:lineRule="auto"/>
              <w:rPr>
                <w:rFonts w:cs="Arial"/>
              </w:rPr>
            </w:pPr>
            <w:r>
              <w:rPr>
                <w:rFonts w:cs="Arial"/>
              </w:rPr>
              <w:t>D</w:t>
            </w:r>
          </w:p>
          <w:p w14:paraId="7578D3D3" w14:textId="77777777" w:rsidR="002A7DCB" w:rsidRDefault="002A7DCB" w:rsidP="00A037A7">
            <w:pPr>
              <w:spacing w:after="0" w:line="240" w:lineRule="auto"/>
              <w:rPr>
                <w:rFonts w:cs="Arial"/>
              </w:rPr>
            </w:pPr>
            <w:r>
              <w:rPr>
                <w:rFonts w:cs="Arial"/>
              </w:rPr>
              <w:t>E</w:t>
            </w:r>
          </w:p>
          <w:p w14:paraId="3763294F" w14:textId="53AFE5F4" w:rsidR="002A7DCB" w:rsidRDefault="00FD1C09" w:rsidP="00A037A7">
            <w:pPr>
              <w:spacing w:after="0" w:line="240" w:lineRule="auto"/>
              <w:rPr>
                <w:rFonts w:cs="Arial"/>
              </w:rPr>
            </w:pPr>
            <w:r>
              <w:rPr>
                <w:rFonts w:cs="Arial"/>
              </w:rPr>
              <w:t>E</w:t>
            </w:r>
          </w:p>
          <w:p w14:paraId="4B0763EA" w14:textId="1CCD7062" w:rsidR="002A7DCB" w:rsidRDefault="007A416B" w:rsidP="00A037A7">
            <w:pPr>
              <w:spacing w:after="0" w:line="240" w:lineRule="auto"/>
              <w:rPr>
                <w:rFonts w:cs="Arial"/>
              </w:rPr>
            </w:pPr>
            <w:r>
              <w:rPr>
                <w:rFonts w:cs="Arial"/>
              </w:rPr>
              <w:t>D</w:t>
            </w:r>
          </w:p>
          <w:p w14:paraId="105D0EA9" w14:textId="4131A7E0" w:rsidR="00705C3C" w:rsidRDefault="00705C3C" w:rsidP="00A037A7">
            <w:pPr>
              <w:spacing w:after="0" w:line="240" w:lineRule="auto"/>
              <w:rPr>
                <w:rFonts w:cs="Arial"/>
              </w:rPr>
            </w:pPr>
          </w:p>
          <w:p w14:paraId="29020C7A" w14:textId="741240F5" w:rsidR="00705C3C" w:rsidRDefault="00705C3C" w:rsidP="00A037A7">
            <w:pPr>
              <w:spacing w:after="0" w:line="240" w:lineRule="auto"/>
              <w:rPr>
                <w:rFonts w:cs="Arial"/>
              </w:rPr>
            </w:pPr>
            <w:r>
              <w:rPr>
                <w:rFonts w:cs="Arial"/>
              </w:rPr>
              <w:t>D</w:t>
            </w:r>
          </w:p>
          <w:p w14:paraId="5F2C4150" w14:textId="4BA2B8A3" w:rsidR="002A7DCB" w:rsidRPr="00A037A7" w:rsidRDefault="002A7DCB" w:rsidP="00A037A7">
            <w:pPr>
              <w:keepNext/>
              <w:spacing w:after="0" w:line="240" w:lineRule="auto"/>
              <w:rPr>
                <w:rFonts w:eastAsia="Times New Roman" w:cs="Arial"/>
                <w:lang w:eastAsia="en-GB"/>
              </w:rPr>
            </w:pPr>
          </w:p>
        </w:tc>
      </w:tr>
      <w:tr w:rsidR="002A7DCB" w:rsidRPr="00A037A7" w14:paraId="0229A292" w14:textId="77777777" w:rsidTr="00DF56AC">
        <w:tblPrEx>
          <w:tblLook w:val="0000" w:firstRow="0" w:lastRow="0" w:firstColumn="0" w:lastColumn="0" w:noHBand="0" w:noVBand="0"/>
        </w:tblPrEx>
        <w:trPr>
          <w:trHeight w:val="977"/>
        </w:trPr>
        <w:tc>
          <w:tcPr>
            <w:tcW w:w="1790" w:type="dxa"/>
            <w:tcBorders>
              <w:top w:val="single" w:sz="4" w:space="0" w:color="auto"/>
              <w:left w:val="single" w:sz="4" w:space="0" w:color="auto"/>
              <w:bottom w:val="single" w:sz="4" w:space="0" w:color="auto"/>
              <w:right w:val="single" w:sz="4" w:space="0" w:color="auto"/>
            </w:tcBorders>
          </w:tcPr>
          <w:p w14:paraId="067AE047" w14:textId="31E0642C" w:rsidR="002A7DCB" w:rsidRPr="00A037A7" w:rsidRDefault="002A7DCB" w:rsidP="00AF4CC3">
            <w:pPr>
              <w:keepNext/>
              <w:spacing w:before="60" w:after="60" w:line="240" w:lineRule="auto"/>
              <w:outlineLvl w:val="2"/>
              <w:rPr>
                <w:rFonts w:eastAsia="Calibri" w:cs="Arial"/>
                <w:i/>
                <w:iCs/>
              </w:rPr>
            </w:pPr>
            <w:r w:rsidRPr="00A037A7">
              <w:rPr>
                <w:rFonts w:eastAsia="Calibri" w:cs="Arial"/>
                <w:i/>
                <w:iCs/>
              </w:rPr>
              <w:t>Work Based Knowledge</w:t>
            </w:r>
          </w:p>
          <w:p w14:paraId="58FC30BA" w14:textId="77777777" w:rsidR="002A7DCB" w:rsidRPr="00A037A7" w:rsidRDefault="002A7DCB" w:rsidP="00AF4CC3">
            <w:pPr>
              <w:keepNext/>
              <w:spacing w:before="60" w:after="60" w:line="240" w:lineRule="auto"/>
              <w:outlineLvl w:val="2"/>
              <w:rPr>
                <w:rFonts w:eastAsia="Calibri" w:cs="Arial"/>
              </w:rPr>
            </w:pPr>
          </w:p>
        </w:tc>
        <w:tc>
          <w:tcPr>
            <w:tcW w:w="7352" w:type="dxa"/>
            <w:tcBorders>
              <w:top w:val="single" w:sz="4" w:space="0" w:color="auto"/>
              <w:left w:val="single" w:sz="4" w:space="0" w:color="auto"/>
              <w:bottom w:val="single" w:sz="4" w:space="0" w:color="auto"/>
              <w:right w:val="single" w:sz="4" w:space="0" w:color="auto"/>
            </w:tcBorders>
          </w:tcPr>
          <w:p w14:paraId="2586F09F" w14:textId="0D6101DA" w:rsidR="002A7DCB" w:rsidRPr="00A037A7" w:rsidRDefault="002A7DCB" w:rsidP="00A037A7">
            <w:pPr>
              <w:keepNext/>
              <w:spacing w:after="0" w:line="240" w:lineRule="auto"/>
              <w:rPr>
                <w:rFonts w:eastAsia="Times New Roman" w:cs="Arial"/>
              </w:rPr>
            </w:pPr>
            <w:r w:rsidRPr="00A037A7">
              <w:rPr>
                <w:rFonts w:eastAsia="Times New Roman" w:cs="Arial"/>
              </w:rPr>
              <w:t>a) A broad, strategic understanding of the funding landscape, with particular knowledge of external developments which impact on faith-based charities</w:t>
            </w:r>
            <w:r w:rsidR="00FD1C09">
              <w:rPr>
                <w:rFonts w:eastAsia="Times New Roman" w:cs="Arial"/>
              </w:rPr>
              <w:t xml:space="preserve"> and giving</w:t>
            </w:r>
            <w:r w:rsidRPr="00A037A7">
              <w:rPr>
                <w:rFonts w:eastAsia="Times New Roman" w:cs="Arial"/>
              </w:rPr>
              <w:t xml:space="preserve"> in particular</w:t>
            </w:r>
            <w:r>
              <w:rPr>
                <w:rFonts w:eastAsia="Times New Roman" w:cs="Arial"/>
              </w:rPr>
              <w:t>.</w:t>
            </w:r>
            <w:r w:rsidRPr="00A037A7">
              <w:rPr>
                <w:rFonts w:eastAsia="Times New Roman" w:cs="Arial"/>
              </w:rPr>
              <w:t xml:space="preserve"> </w:t>
            </w:r>
          </w:p>
          <w:p w14:paraId="543B32F9" w14:textId="77777777" w:rsidR="002A7DCB" w:rsidRPr="00A037A7" w:rsidRDefault="002A7DCB" w:rsidP="00A037A7">
            <w:pPr>
              <w:keepNext/>
              <w:spacing w:after="0" w:line="240" w:lineRule="auto"/>
              <w:rPr>
                <w:rFonts w:eastAsia="Times New Roman" w:cs="Arial"/>
              </w:rPr>
            </w:pPr>
            <w:r w:rsidRPr="00A037A7">
              <w:rPr>
                <w:rFonts w:eastAsia="Times New Roman" w:cs="Arial"/>
              </w:rPr>
              <w:t xml:space="preserve">b) An understanding of effective strategic and operational planning and the ability to develop appropriate, stretching targets and meaningful performance measures. </w:t>
            </w:r>
          </w:p>
          <w:p w14:paraId="1F238621" w14:textId="3AFA4F06" w:rsidR="002A7DCB" w:rsidRPr="00A037A7" w:rsidRDefault="002A7DCB" w:rsidP="00A037A7">
            <w:pPr>
              <w:keepNext/>
              <w:spacing w:after="0" w:line="240" w:lineRule="auto"/>
              <w:rPr>
                <w:rFonts w:eastAsia="Times New Roman" w:cs="Arial"/>
              </w:rPr>
            </w:pPr>
            <w:r w:rsidRPr="00A037A7">
              <w:rPr>
                <w:rFonts w:eastAsia="Times New Roman" w:cs="Arial"/>
              </w:rPr>
              <w:t xml:space="preserve">c) </w:t>
            </w:r>
            <w:r w:rsidR="00FD1C09">
              <w:rPr>
                <w:rFonts w:eastAsia="Times New Roman" w:cs="Arial"/>
              </w:rPr>
              <w:t xml:space="preserve">Specialist </w:t>
            </w:r>
            <w:r w:rsidRPr="00A037A7">
              <w:rPr>
                <w:rFonts w:eastAsia="Times New Roman" w:cs="Arial"/>
              </w:rPr>
              <w:t>knowledge of fundraising law</w:t>
            </w:r>
            <w:r w:rsidR="00E819A6">
              <w:rPr>
                <w:rFonts w:eastAsia="Times New Roman" w:cs="Arial"/>
              </w:rPr>
              <w:t>, regulation</w:t>
            </w:r>
            <w:r w:rsidRPr="00A037A7">
              <w:rPr>
                <w:rFonts w:eastAsia="Times New Roman" w:cs="Arial"/>
              </w:rPr>
              <w:t>, and best practice combined with the ability to coach and develop staff at all levels</w:t>
            </w:r>
            <w:r w:rsidR="00BB1B42">
              <w:rPr>
                <w:rFonts w:eastAsia="Times New Roman" w:cs="Arial"/>
              </w:rPr>
              <w:t xml:space="preserve"> to work in line with National Occupational Standards for their</w:t>
            </w:r>
            <w:r w:rsidR="00FD1C09">
              <w:rPr>
                <w:rFonts w:eastAsia="Times New Roman" w:cs="Arial"/>
              </w:rPr>
              <w:t xml:space="preserve"> particular role and responsibilities</w:t>
            </w:r>
            <w:r w:rsidRPr="00A037A7">
              <w:rPr>
                <w:rFonts w:eastAsia="Times New Roman" w:cs="Arial"/>
              </w:rPr>
              <w:t xml:space="preserve">. d) High level understanding of </w:t>
            </w:r>
            <w:r w:rsidR="00FD1C09">
              <w:rPr>
                <w:rFonts w:eastAsia="Times New Roman" w:cs="Arial"/>
              </w:rPr>
              <w:t xml:space="preserve">tactical </w:t>
            </w:r>
            <w:r w:rsidRPr="00A037A7">
              <w:rPr>
                <w:rFonts w:eastAsia="Times New Roman" w:cs="Arial"/>
              </w:rPr>
              <w:t xml:space="preserve">marketing processes and techniques, current developments and trends. </w:t>
            </w:r>
          </w:p>
          <w:p w14:paraId="03E19E87" w14:textId="77777777" w:rsidR="002A7DCB" w:rsidRDefault="002A7DCB" w:rsidP="00A037A7">
            <w:pPr>
              <w:keepNext/>
              <w:spacing w:after="0" w:line="240" w:lineRule="auto"/>
              <w:rPr>
                <w:rFonts w:eastAsia="Times New Roman" w:cs="Arial"/>
              </w:rPr>
            </w:pPr>
            <w:r w:rsidRPr="00A037A7">
              <w:rPr>
                <w:rFonts w:eastAsia="Times New Roman" w:cs="Arial"/>
              </w:rPr>
              <w:t>e) Knowledge and skills in website development and social media marketing with understanding of trends in digital technology.</w:t>
            </w:r>
          </w:p>
          <w:p w14:paraId="56ACB721" w14:textId="19C4467C" w:rsidR="00705C3C" w:rsidRPr="00A037A7" w:rsidRDefault="00705C3C" w:rsidP="00A037A7">
            <w:pPr>
              <w:keepNext/>
              <w:spacing w:after="0" w:line="240" w:lineRule="auto"/>
              <w:rPr>
                <w:rFonts w:eastAsia="Times New Roman" w:cs="Arial"/>
              </w:rPr>
            </w:pPr>
            <w:r>
              <w:rPr>
                <w:rFonts w:eastAsia="Times New Roman" w:cs="Arial"/>
              </w:rPr>
              <w:t>f) An understanding of the Christian community across the UK and different denominational structures and key para-church organisaitons that can provide access to church partnership work.</w:t>
            </w:r>
          </w:p>
        </w:tc>
        <w:tc>
          <w:tcPr>
            <w:tcW w:w="1118" w:type="dxa"/>
            <w:tcBorders>
              <w:top w:val="single" w:sz="4" w:space="0" w:color="auto"/>
              <w:left w:val="single" w:sz="4" w:space="0" w:color="auto"/>
              <w:bottom w:val="single" w:sz="4" w:space="0" w:color="auto"/>
              <w:right w:val="single" w:sz="4" w:space="0" w:color="auto"/>
            </w:tcBorders>
          </w:tcPr>
          <w:p w14:paraId="52906295" w14:textId="77777777" w:rsidR="002A7DCB" w:rsidRDefault="002A7DCB" w:rsidP="002A7DCB">
            <w:pPr>
              <w:spacing w:after="0" w:line="240" w:lineRule="auto"/>
              <w:rPr>
                <w:rFonts w:eastAsia="Times New Roman" w:cs="Arial"/>
                <w:lang w:eastAsia="en-GB"/>
              </w:rPr>
            </w:pPr>
            <w:r>
              <w:rPr>
                <w:rFonts w:eastAsia="Times New Roman" w:cs="Arial"/>
                <w:lang w:eastAsia="en-GB"/>
              </w:rPr>
              <w:t>E</w:t>
            </w:r>
          </w:p>
          <w:p w14:paraId="7D4886A3" w14:textId="77777777" w:rsidR="002A7DCB" w:rsidRDefault="002A7DCB" w:rsidP="002A7DCB">
            <w:pPr>
              <w:spacing w:after="0" w:line="240" w:lineRule="auto"/>
              <w:rPr>
                <w:rFonts w:eastAsia="Times New Roman" w:cs="Arial"/>
                <w:lang w:eastAsia="en-GB"/>
              </w:rPr>
            </w:pPr>
          </w:p>
          <w:p w14:paraId="7CB36019" w14:textId="77777777" w:rsidR="002A7DCB" w:rsidRDefault="002A7DCB" w:rsidP="002A7DCB">
            <w:pPr>
              <w:spacing w:after="0" w:line="240" w:lineRule="auto"/>
              <w:rPr>
                <w:rFonts w:eastAsia="Times New Roman" w:cs="Arial"/>
                <w:lang w:eastAsia="en-GB"/>
              </w:rPr>
            </w:pPr>
          </w:p>
          <w:p w14:paraId="5062E77C" w14:textId="77777777" w:rsidR="002A7DCB" w:rsidRDefault="002A7DCB" w:rsidP="002A7DCB">
            <w:pPr>
              <w:spacing w:after="0" w:line="240" w:lineRule="auto"/>
              <w:rPr>
                <w:rFonts w:eastAsia="Times New Roman" w:cs="Arial"/>
                <w:lang w:eastAsia="en-GB"/>
              </w:rPr>
            </w:pPr>
            <w:r>
              <w:rPr>
                <w:rFonts w:eastAsia="Times New Roman" w:cs="Arial"/>
                <w:lang w:eastAsia="en-GB"/>
              </w:rPr>
              <w:t>E</w:t>
            </w:r>
          </w:p>
          <w:p w14:paraId="57F066F2" w14:textId="77777777" w:rsidR="002A7DCB" w:rsidRDefault="002A7DCB" w:rsidP="002A7DCB">
            <w:pPr>
              <w:spacing w:after="0" w:line="240" w:lineRule="auto"/>
              <w:rPr>
                <w:rFonts w:eastAsia="Times New Roman" w:cs="Arial"/>
                <w:lang w:eastAsia="en-GB"/>
              </w:rPr>
            </w:pPr>
          </w:p>
          <w:p w14:paraId="6FD2F079" w14:textId="77777777" w:rsidR="002A7DCB" w:rsidRDefault="002A7DCB" w:rsidP="002A7DCB">
            <w:pPr>
              <w:spacing w:after="0" w:line="240" w:lineRule="auto"/>
              <w:rPr>
                <w:rFonts w:eastAsia="Times New Roman" w:cs="Arial"/>
                <w:lang w:eastAsia="en-GB"/>
              </w:rPr>
            </w:pPr>
          </w:p>
          <w:p w14:paraId="13374392" w14:textId="77777777" w:rsidR="002A7DCB" w:rsidRDefault="002A7DCB" w:rsidP="002A7DCB">
            <w:pPr>
              <w:spacing w:after="0" w:line="240" w:lineRule="auto"/>
              <w:rPr>
                <w:rFonts w:eastAsia="Times New Roman" w:cs="Arial"/>
                <w:lang w:eastAsia="en-GB"/>
              </w:rPr>
            </w:pPr>
            <w:r>
              <w:rPr>
                <w:rFonts w:eastAsia="Times New Roman" w:cs="Arial"/>
                <w:lang w:eastAsia="en-GB"/>
              </w:rPr>
              <w:t>E</w:t>
            </w:r>
          </w:p>
          <w:p w14:paraId="51467E84" w14:textId="77777777" w:rsidR="002A7DCB" w:rsidRDefault="002A7DCB" w:rsidP="002A7DCB">
            <w:pPr>
              <w:spacing w:after="0" w:line="240" w:lineRule="auto"/>
              <w:rPr>
                <w:rFonts w:eastAsia="Times New Roman" w:cs="Arial"/>
                <w:lang w:eastAsia="en-GB"/>
              </w:rPr>
            </w:pPr>
          </w:p>
          <w:p w14:paraId="28AA170C" w14:textId="77777777" w:rsidR="00FD1C09" w:rsidRDefault="00FD1C09" w:rsidP="002A7DCB">
            <w:pPr>
              <w:spacing w:after="0" w:line="240" w:lineRule="auto"/>
              <w:rPr>
                <w:rFonts w:eastAsia="Times New Roman" w:cs="Arial"/>
                <w:lang w:eastAsia="en-GB"/>
              </w:rPr>
            </w:pPr>
          </w:p>
          <w:p w14:paraId="2042E64D" w14:textId="77777777" w:rsidR="00FD1C09" w:rsidRDefault="00FD1C09" w:rsidP="002A7DCB">
            <w:pPr>
              <w:spacing w:after="0" w:line="240" w:lineRule="auto"/>
              <w:rPr>
                <w:rFonts w:eastAsia="Times New Roman" w:cs="Arial"/>
                <w:lang w:eastAsia="en-GB"/>
              </w:rPr>
            </w:pPr>
          </w:p>
          <w:p w14:paraId="621D5650" w14:textId="77777777" w:rsidR="002A7DCB" w:rsidRDefault="002A7DCB" w:rsidP="002A7DCB">
            <w:pPr>
              <w:spacing w:after="0" w:line="240" w:lineRule="auto"/>
              <w:rPr>
                <w:rFonts w:eastAsia="Times New Roman" w:cs="Arial"/>
                <w:lang w:eastAsia="en-GB"/>
              </w:rPr>
            </w:pPr>
            <w:r>
              <w:rPr>
                <w:rFonts w:eastAsia="Times New Roman" w:cs="Arial"/>
                <w:lang w:eastAsia="en-GB"/>
              </w:rPr>
              <w:t>E</w:t>
            </w:r>
          </w:p>
          <w:p w14:paraId="7AAF5DCF" w14:textId="77777777" w:rsidR="002A7DCB" w:rsidRDefault="002A7DCB" w:rsidP="002A7DCB">
            <w:pPr>
              <w:spacing w:after="0" w:line="240" w:lineRule="auto"/>
              <w:rPr>
                <w:rFonts w:eastAsia="Times New Roman" w:cs="Arial"/>
                <w:lang w:eastAsia="en-GB"/>
              </w:rPr>
            </w:pPr>
          </w:p>
          <w:p w14:paraId="523F93FA" w14:textId="77777777" w:rsidR="002A7DCB" w:rsidRDefault="002A7DCB" w:rsidP="002A7DCB">
            <w:pPr>
              <w:spacing w:after="0" w:line="240" w:lineRule="auto"/>
              <w:rPr>
                <w:rFonts w:eastAsia="Times New Roman" w:cs="Arial"/>
                <w:lang w:eastAsia="en-GB"/>
              </w:rPr>
            </w:pPr>
            <w:r>
              <w:rPr>
                <w:rFonts w:eastAsia="Times New Roman" w:cs="Arial"/>
                <w:lang w:eastAsia="en-GB"/>
              </w:rPr>
              <w:t>E</w:t>
            </w:r>
          </w:p>
          <w:p w14:paraId="0FABAC64" w14:textId="77777777" w:rsidR="00705C3C" w:rsidRDefault="00705C3C" w:rsidP="002A7DCB">
            <w:pPr>
              <w:spacing w:after="0" w:line="240" w:lineRule="auto"/>
              <w:rPr>
                <w:rFonts w:eastAsia="Times New Roman" w:cs="Arial"/>
                <w:lang w:eastAsia="en-GB"/>
              </w:rPr>
            </w:pPr>
          </w:p>
          <w:p w14:paraId="5EC68D5A" w14:textId="44E3B402" w:rsidR="00705C3C" w:rsidRPr="00A037A7" w:rsidRDefault="00705C3C" w:rsidP="002A7DCB">
            <w:pPr>
              <w:spacing w:after="0" w:line="240" w:lineRule="auto"/>
              <w:rPr>
                <w:rFonts w:eastAsia="Times New Roman" w:cs="Arial"/>
                <w:lang w:eastAsia="en-GB"/>
              </w:rPr>
            </w:pPr>
            <w:r>
              <w:rPr>
                <w:rFonts w:eastAsia="Times New Roman" w:cs="Arial"/>
                <w:lang w:eastAsia="en-GB"/>
              </w:rPr>
              <w:t>D</w:t>
            </w:r>
          </w:p>
        </w:tc>
      </w:tr>
      <w:tr w:rsidR="002A7DCB" w:rsidRPr="00A037A7" w14:paraId="1A522FC1" w14:textId="77777777" w:rsidTr="00DF56AC">
        <w:tblPrEx>
          <w:tblLook w:val="0000" w:firstRow="0" w:lastRow="0" w:firstColumn="0" w:lastColumn="0" w:noHBand="0" w:noVBand="0"/>
        </w:tblPrEx>
        <w:trPr>
          <w:trHeight w:val="2198"/>
        </w:trPr>
        <w:tc>
          <w:tcPr>
            <w:tcW w:w="1790" w:type="dxa"/>
            <w:tcBorders>
              <w:top w:val="single" w:sz="4" w:space="0" w:color="auto"/>
              <w:left w:val="single" w:sz="4" w:space="0" w:color="auto"/>
              <w:bottom w:val="single" w:sz="4" w:space="0" w:color="auto"/>
              <w:right w:val="single" w:sz="4" w:space="0" w:color="auto"/>
            </w:tcBorders>
          </w:tcPr>
          <w:p w14:paraId="124E6B99" w14:textId="77777777" w:rsidR="002A7DCB" w:rsidRPr="00A037A7" w:rsidRDefault="002A7DCB" w:rsidP="00A037A7">
            <w:pPr>
              <w:keepNext/>
              <w:spacing w:before="60" w:after="60" w:line="240" w:lineRule="auto"/>
              <w:outlineLvl w:val="2"/>
              <w:rPr>
                <w:rFonts w:eastAsia="Calibri" w:cs="Arial"/>
                <w:i/>
                <w:iCs/>
              </w:rPr>
            </w:pPr>
            <w:r w:rsidRPr="00A037A7">
              <w:rPr>
                <w:rFonts w:eastAsia="Calibri" w:cs="Arial"/>
                <w:i/>
                <w:iCs/>
              </w:rPr>
              <w:t>Skills</w:t>
            </w:r>
          </w:p>
        </w:tc>
        <w:tc>
          <w:tcPr>
            <w:tcW w:w="7352" w:type="dxa"/>
            <w:tcBorders>
              <w:top w:val="single" w:sz="4" w:space="0" w:color="auto"/>
              <w:left w:val="single" w:sz="4" w:space="0" w:color="auto"/>
              <w:bottom w:val="single" w:sz="4" w:space="0" w:color="auto"/>
              <w:right w:val="single" w:sz="4" w:space="0" w:color="auto"/>
            </w:tcBorders>
          </w:tcPr>
          <w:p w14:paraId="2795B721" w14:textId="084D674C" w:rsidR="00E819A6" w:rsidRDefault="00E819A6" w:rsidP="00A037A7">
            <w:pPr>
              <w:keepNext/>
              <w:spacing w:after="0" w:line="240" w:lineRule="auto"/>
              <w:rPr>
                <w:rFonts w:eastAsia="Times New Roman" w:cs="Arial"/>
              </w:rPr>
            </w:pPr>
            <w:r>
              <w:rPr>
                <w:rFonts w:eastAsia="Times New Roman" w:cs="Arial"/>
              </w:rPr>
              <w:t>a) Financial acumen</w:t>
            </w:r>
            <w:r w:rsidR="00146685">
              <w:rPr>
                <w:rFonts w:eastAsia="Times New Roman" w:cs="Arial"/>
              </w:rPr>
              <w:t>, confident handling data and giving it meaning</w:t>
            </w:r>
          </w:p>
          <w:p w14:paraId="7C17478F" w14:textId="3C36BDEA" w:rsidR="002A7DCB" w:rsidRPr="00A037A7" w:rsidRDefault="00E45571" w:rsidP="00A037A7">
            <w:pPr>
              <w:keepNext/>
              <w:spacing w:after="0" w:line="240" w:lineRule="auto"/>
              <w:rPr>
                <w:rFonts w:eastAsia="Times New Roman" w:cs="Arial"/>
              </w:rPr>
            </w:pPr>
            <w:r>
              <w:rPr>
                <w:rFonts w:eastAsia="Times New Roman" w:cs="Arial"/>
              </w:rPr>
              <w:t>b</w:t>
            </w:r>
            <w:r w:rsidR="002A7DCB" w:rsidRPr="00A037A7">
              <w:rPr>
                <w:rFonts w:eastAsia="Times New Roman" w:cs="Arial"/>
              </w:rPr>
              <w:t xml:space="preserve">) Ability to develop a compelling vision for </w:t>
            </w:r>
            <w:r w:rsidR="002A7DCB">
              <w:rPr>
                <w:rFonts w:eastAsia="Times New Roman" w:cs="Arial"/>
              </w:rPr>
              <w:t>Spurgeons</w:t>
            </w:r>
            <w:r w:rsidR="002A7DCB" w:rsidRPr="00A037A7">
              <w:rPr>
                <w:rFonts w:eastAsia="Times New Roman" w:cs="Arial"/>
              </w:rPr>
              <w:t xml:space="preserve"> with the ability to inspire staff across the organi</w:t>
            </w:r>
            <w:r w:rsidR="002A7DCB">
              <w:rPr>
                <w:rFonts w:eastAsia="Times New Roman" w:cs="Arial"/>
              </w:rPr>
              <w:t>s</w:t>
            </w:r>
            <w:r w:rsidR="002A7DCB" w:rsidRPr="00A037A7">
              <w:rPr>
                <w:rFonts w:eastAsia="Times New Roman" w:cs="Arial"/>
              </w:rPr>
              <w:t>ation to implement o</w:t>
            </w:r>
            <w:r w:rsidR="002A7DCB" w:rsidRPr="00FD1C09">
              <w:rPr>
                <w:rFonts w:eastAsia="Times New Roman" w:cs="Arial"/>
              </w:rPr>
              <w:t>ur marketing, communications and digital strategies</w:t>
            </w:r>
            <w:r w:rsidR="002A7DCB" w:rsidRPr="00A037A7">
              <w:rPr>
                <w:rFonts w:eastAsia="Times New Roman" w:cs="Arial"/>
              </w:rPr>
              <w:t xml:space="preserve"> </w:t>
            </w:r>
          </w:p>
          <w:p w14:paraId="265D5F3E" w14:textId="49CF54C8" w:rsidR="002A7DCB" w:rsidRPr="00A037A7" w:rsidRDefault="00E45571" w:rsidP="00A037A7">
            <w:pPr>
              <w:keepNext/>
              <w:spacing w:after="0" w:line="240" w:lineRule="auto"/>
              <w:rPr>
                <w:rFonts w:eastAsia="Times New Roman" w:cs="Arial"/>
              </w:rPr>
            </w:pPr>
            <w:r>
              <w:rPr>
                <w:rFonts w:eastAsia="Times New Roman" w:cs="Arial"/>
              </w:rPr>
              <w:t>c</w:t>
            </w:r>
            <w:r w:rsidR="002A7DCB" w:rsidRPr="00A037A7">
              <w:rPr>
                <w:rFonts w:eastAsia="Times New Roman" w:cs="Arial"/>
              </w:rPr>
              <w:t xml:space="preserve">) The ability to develop and implement leading edge fundraising strategies, and the ability to spot, develop and </w:t>
            </w:r>
            <w:r w:rsidR="00D52C87">
              <w:rPr>
                <w:rFonts w:eastAsia="Times New Roman" w:cs="Arial"/>
              </w:rPr>
              <w:t>maximise</w:t>
            </w:r>
            <w:r w:rsidR="00D52C87" w:rsidRPr="00A037A7">
              <w:rPr>
                <w:rFonts w:eastAsia="Times New Roman" w:cs="Arial"/>
              </w:rPr>
              <w:t xml:space="preserve"> </w:t>
            </w:r>
            <w:r w:rsidR="002A7DCB" w:rsidRPr="00A037A7">
              <w:rPr>
                <w:rFonts w:eastAsia="Times New Roman" w:cs="Arial"/>
              </w:rPr>
              <w:t xml:space="preserve">potential across a range of income streams and marketing opportunities. </w:t>
            </w:r>
          </w:p>
          <w:p w14:paraId="7619BA01" w14:textId="07844258" w:rsidR="002A7DCB" w:rsidRPr="00A037A7" w:rsidRDefault="00E45571" w:rsidP="00A037A7">
            <w:pPr>
              <w:keepNext/>
              <w:spacing w:after="0" w:line="240" w:lineRule="auto"/>
              <w:rPr>
                <w:rFonts w:eastAsia="Times New Roman" w:cs="Arial"/>
              </w:rPr>
            </w:pPr>
            <w:r>
              <w:rPr>
                <w:rFonts w:eastAsia="Times New Roman" w:cs="Arial"/>
              </w:rPr>
              <w:t>d</w:t>
            </w:r>
            <w:r w:rsidR="002A7DCB" w:rsidRPr="00A037A7">
              <w:rPr>
                <w:rFonts w:eastAsia="Times New Roman" w:cs="Arial"/>
              </w:rPr>
              <w:t xml:space="preserve">) Ability to establish and develop positive relationships with funders as well as a range of external partners. </w:t>
            </w:r>
          </w:p>
          <w:p w14:paraId="084EF197" w14:textId="77F1E370" w:rsidR="002A7DCB" w:rsidRPr="00A037A7" w:rsidRDefault="00E45571" w:rsidP="00A037A7">
            <w:pPr>
              <w:keepNext/>
              <w:spacing w:after="0" w:line="240" w:lineRule="auto"/>
              <w:rPr>
                <w:rFonts w:eastAsia="Times New Roman" w:cs="Arial"/>
              </w:rPr>
            </w:pPr>
            <w:r>
              <w:rPr>
                <w:rFonts w:eastAsia="Times New Roman" w:cs="Arial"/>
              </w:rPr>
              <w:t>e</w:t>
            </w:r>
            <w:r w:rsidR="002A7DCB" w:rsidRPr="00A037A7">
              <w:rPr>
                <w:rFonts w:eastAsia="Times New Roman" w:cs="Arial"/>
              </w:rPr>
              <w:t xml:space="preserve">) Excellent communication, presentation and interpersonal skills with the ability to persuade and promote the charity to VIPs, policy makers and a </w:t>
            </w:r>
            <w:r w:rsidR="002A7DCB" w:rsidRPr="00A037A7">
              <w:rPr>
                <w:rFonts w:eastAsia="Times New Roman" w:cs="Arial"/>
              </w:rPr>
              <w:lastRenderedPageBreak/>
              <w:t xml:space="preserve">wide range of audiences. Diplomatic skills and the ability to resolve conflicting opinions and interests are also needed. </w:t>
            </w:r>
          </w:p>
          <w:p w14:paraId="159386B2" w14:textId="15AF25BE" w:rsidR="002A7DCB" w:rsidRPr="00A037A7" w:rsidRDefault="00E45571" w:rsidP="00A037A7">
            <w:pPr>
              <w:keepNext/>
              <w:spacing w:after="0" w:line="240" w:lineRule="auto"/>
              <w:rPr>
                <w:rFonts w:eastAsia="Times New Roman" w:cs="Arial"/>
              </w:rPr>
            </w:pPr>
            <w:r>
              <w:rPr>
                <w:rFonts w:eastAsia="Times New Roman" w:cs="Arial"/>
              </w:rPr>
              <w:t>f</w:t>
            </w:r>
            <w:r w:rsidR="002A7DCB" w:rsidRPr="00A037A7">
              <w:rPr>
                <w:rFonts w:eastAsia="Times New Roman" w:cs="Arial"/>
              </w:rPr>
              <w:t xml:space="preserve">) Ability to motivate and lead the team: building positive relationships of support, a focussed, professional learning environment and sustainable working practices. </w:t>
            </w:r>
          </w:p>
          <w:p w14:paraId="5A5E8E11" w14:textId="7B47ACC8" w:rsidR="002A7DCB" w:rsidRPr="00A037A7" w:rsidRDefault="00E45571" w:rsidP="00A037A7">
            <w:pPr>
              <w:keepNext/>
              <w:spacing w:after="0" w:line="240" w:lineRule="auto"/>
              <w:rPr>
                <w:rFonts w:eastAsia="Times New Roman" w:cs="Arial"/>
              </w:rPr>
            </w:pPr>
            <w:r>
              <w:rPr>
                <w:rFonts w:eastAsia="Times New Roman" w:cs="Arial"/>
              </w:rPr>
              <w:t>g</w:t>
            </w:r>
            <w:r w:rsidR="002A7DCB" w:rsidRPr="00A037A7">
              <w:rPr>
                <w:rFonts w:eastAsia="Times New Roman" w:cs="Arial"/>
              </w:rPr>
              <w:t xml:space="preserve">) Ability to collaborate with others to develop innovative and creative content for various media channels. </w:t>
            </w:r>
          </w:p>
          <w:p w14:paraId="3BE0EE31" w14:textId="07BC6ECB" w:rsidR="002A7DCB" w:rsidRPr="00A037A7" w:rsidRDefault="00E45571" w:rsidP="00A037A7">
            <w:pPr>
              <w:keepNext/>
              <w:spacing w:after="0" w:line="240" w:lineRule="auto"/>
              <w:rPr>
                <w:rFonts w:eastAsia="Times New Roman" w:cs="Arial"/>
              </w:rPr>
            </w:pPr>
            <w:r>
              <w:rPr>
                <w:rFonts w:eastAsia="Times New Roman" w:cs="Arial"/>
              </w:rPr>
              <w:t>h</w:t>
            </w:r>
            <w:r w:rsidR="002A7DCB" w:rsidRPr="00A037A7">
              <w:rPr>
                <w:rFonts w:eastAsia="Times New Roman" w:cs="Arial"/>
              </w:rPr>
              <w:t xml:space="preserve">) Good project management skills with the ability to oversee multiple projects both small and large as well as established work streams.  </w:t>
            </w:r>
          </w:p>
          <w:p w14:paraId="75690FD4" w14:textId="62F31838" w:rsidR="002A7DCB" w:rsidRPr="00A037A7" w:rsidRDefault="00E45571" w:rsidP="00A037A7">
            <w:pPr>
              <w:keepNext/>
              <w:spacing w:after="0" w:line="240" w:lineRule="auto"/>
              <w:rPr>
                <w:rFonts w:eastAsia="Times New Roman" w:cs="Arial"/>
              </w:rPr>
            </w:pPr>
            <w:r>
              <w:rPr>
                <w:rFonts w:eastAsia="Times New Roman" w:cs="Arial"/>
              </w:rPr>
              <w:t>i</w:t>
            </w:r>
            <w:r w:rsidR="002A7DCB" w:rsidRPr="00A037A7">
              <w:rPr>
                <w:rFonts w:eastAsia="Times New Roman" w:cs="Arial"/>
              </w:rPr>
              <w:t>) Excellent organisational and time management skills with the ability to prioritise work, handle conflicting demands</w:t>
            </w:r>
            <w:r w:rsidR="003607DB">
              <w:rPr>
                <w:rFonts w:eastAsia="Times New Roman" w:cs="Arial"/>
              </w:rPr>
              <w:t>,</w:t>
            </w:r>
            <w:r w:rsidR="002A7DCB" w:rsidRPr="00A037A7">
              <w:rPr>
                <w:rFonts w:eastAsia="Times New Roman" w:cs="Arial"/>
              </w:rPr>
              <w:t xml:space="preserve"> and meet tight deadlines.  </w:t>
            </w:r>
          </w:p>
          <w:p w14:paraId="259E7426" w14:textId="2AE2D742" w:rsidR="002A7DCB" w:rsidRPr="00BD412B" w:rsidRDefault="00E45571" w:rsidP="00A037A7">
            <w:pPr>
              <w:keepNext/>
              <w:spacing w:after="0" w:line="240" w:lineRule="auto"/>
              <w:rPr>
                <w:rFonts w:eastAsia="Times New Roman" w:cs="Arial"/>
              </w:rPr>
            </w:pPr>
            <w:r>
              <w:rPr>
                <w:rFonts w:eastAsia="Times New Roman" w:cs="Arial"/>
              </w:rPr>
              <w:t>j</w:t>
            </w:r>
            <w:r w:rsidR="002A7DCB" w:rsidRPr="00A037A7">
              <w:rPr>
                <w:rFonts w:eastAsia="Times New Roman" w:cs="Arial"/>
              </w:rPr>
              <w:t xml:space="preserve">) High level of competence in use of IT including Microsoft Office </w:t>
            </w:r>
            <w:r w:rsidR="003607DB" w:rsidRPr="00BD412B">
              <w:rPr>
                <w:rFonts w:eastAsia="Times New Roman" w:cs="Arial"/>
              </w:rPr>
              <w:t xml:space="preserve">applications </w:t>
            </w:r>
            <w:r w:rsidR="002A7DCB" w:rsidRPr="00BD412B">
              <w:rPr>
                <w:rFonts w:eastAsia="Times New Roman" w:cs="Arial"/>
              </w:rPr>
              <w:t xml:space="preserve">and database design and use.  </w:t>
            </w:r>
          </w:p>
          <w:p w14:paraId="7C941364" w14:textId="5B68B5D3" w:rsidR="00705C3C" w:rsidRPr="00A037A7" w:rsidRDefault="00E45571" w:rsidP="00A037A7">
            <w:pPr>
              <w:keepNext/>
              <w:spacing w:after="0" w:line="240" w:lineRule="auto"/>
              <w:rPr>
                <w:rFonts w:eastAsia="Times New Roman" w:cs="Arial"/>
                <w:lang w:eastAsia="en-GB"/>
              </w:rPr>
            </w:pPr>
            <w:r w:rsidRPr="00BD412B">
              <w:rPr>
                <w:rFonts w:eastAsia="Times New Roman" w:cs="Arial"/>
              </w:rPr>
              <w:t>k</w:t>
            </w:r>
            <w:r w:rsidR="00705C3C" w:rsidRPr="00BD412B">
              <w:rPr>
                <w:rFonts w:eastAsia="Times New Roman" w:cs="Arial"/>
              </w:rPr>
              <w:t>) Ability to lead Christian services or</w:t>
            </w:r>
            <w:r w:rsidR="00705C3C">
              <w:rPr>
                <w:rFonts w:eastAsia="Times New Roman" w:cs="Arial"/>
              </w:rPr>
              <w:t xml:space="preserve"> meetings and produce materials sensitive to different Christian traditions.</w:t>
            </w:r>
          </w:p>
        </w:tc>
        <w:tc>
          <w:tcPr>
            <w:tcW w:w="1118" w:type="dxa"/>
            <w:tcBorders>
              <w:top w:val="single" w:sz="4" w:space="0" w:color="auto"/>
              <w:left w:val="single" w:sz="4" w:space="0" w:color="auto"/>
              <w:bottom w:val="single" w:sz="4" w:space="0" w:color="auto"/>
              <w:right w:val="single" w:sz="4" w:space="0" w:color="auto"/>
            </w:tcBorders>
          </w:tcPr>
          <w:p w14:paraId="38D4D70D" w14:textId="584AF0DA" w:rsidR="00E819A6" w:rsidRDefault="00E819A6" w:rsidP="002A7DCB">
            <w:pPr>
              <w:keepNext/>
              <w:spacing w:after="0" w:line="240" w:lineRule="auto"/>
              <w:rPr>
                <w:rFonts w:eastAsia="Times New Roman" w:cs="Arial"/>
                <w:lang w:eastAsia="en-GB"/>
              </w:rPr>
            </w:pPr>
            <w:r>
              <w:rPr>
                <w:rFonts w:eastAsia="Times New Roman" w:cs="Arial"/>
                <w:lang w:eastAsia="en-GB"/>
              </w:rPr>
              <w:lastRenderedPageBreak/>
              <w:t>E</w:t>
            </w:r>
          </w:p>
          <w:p w14:paraId="5849D381" w14:textId="77777777" w:rsidR="002A7DCB" w:rsidRPr="00A037A7" w:rsidRDefault="002A7DCB" w:rsidP="002A7DCB">
            <w:pPr>
              <w:keepNext/>
              <w:spacing w:after="0" w:line="240" w:lineRule="auto"/>
              <w:rPr>
                <w:rFonts w:eastAsia="Times New Roman" w:cs="Arial"/>
                <w:lang w:eastAsia="en-GB"/>
              </w:rPr>
            </w:pPr>
            <w:r w:rsidRPr="00A037A7">
              <w:rPr>
                <w:rFonts w:eastAsia="Times New Roman" w:cs="Arial"/>
                <w:lang w:eastAsia="en-GB"/>
              </w:rPr>
              <w:t>E</w:t>
            </w:r>
          </w:p>
          <w:p w14:paraId="2343F2C7" w14:textId="77777777" w:rsidR="002A7DCB" w:rsidRPr="00A037A7" w:rsidRDefault="002A7DCB" w:rsidP="002A7DCB">
            <w:pPr>
              <w:keepNext/>
              <w:spacing w:after="0" w:line="240" w:lineRule="auto"/>
              <w:rPr>
                <w:rFonts w:eastAsia="Times New Roman" w:cs="Arial"/>
                <w:lang w:eastAsia="en-GB"/>
              </w:rPr>
            </w:pPr>
          </w:p>
          <w:p w14:paraId="22A60E70" w14:textId="77777777" w:rsidR="002A7DCB" w:rsidRDefault="002A7DCB" w:rsidP="002A7DCB">
            <w:pPr>
              <w:keepNext/>
              <w:spacing w:after="0" w:line="240" w:lineRule="auto"/>
              <w:rPr>
                <w:rFonts w:eastAsia="Times New Roman" w:cs="Arial"/>
                <w:lang w:eastAsia="en-GB"/>
              </w:rPr>
            </w:pPr>
          </w:p>
          <w:p w14:paraId="2397DB8A"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624CD23D" w14:textId="77777777" w:rsidR="002A7DCB" w:rsidRDefault="002A7DCB" w:rsidP="002A7DCB">
            <w:pPr>
              <w:keepNext/>
              <w:spacing w:after="0" w:line="240" w:lineRule="auto"/>
              <w:rPr>
                <w:rFonts w:eastAsia="Times New Roman" w:cs="Arial"/>
                <w:lang w:eastAsia="en-GB"/>
              </w:rPr>
            </w:pPr>
          </w:p>
          <w:p w14:paraId="3A5F5B53" w14:textId="77777777" w:rsidR="002A7DCB" w:rsidRDefault="002A7DCB" w:rsidP="002A7DCB">
            <w:pPr>
              <w:keepNext/>
              <w:spacing w:after="0" w:line="240" w:lineRule="auto"/>
              <w:rPr>
                <w:rFonts w:eastAsia="Times New Roman" w:cs="Arial"/>
                <w:lang w:eastAsia="en-GB"/>
              </w:rPr>
            </w:pPr>
          </w:p>
          <w:p w14:paraId="37759A09"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21DC9DF8" w14:textId="77777777" w:rsidR="002A7DCB" w:rsidRDefault="002A7DCB" w:rsidP="002A7DCB">
            <w:pPr>
              <w:keepNext/>
              <w:spacing w:after="0" w:line="240" w:lineRule="auto"/>
              <w:rPr>
                <w:rFonts w:eastAsia="Times New Roman" w:cs="Arial"/>
                <w:lang w:eastAsia="en-GB"/>
              </w:rPr>
            </w:pPr>
          </w:p>
          <w:p w14:paraId="74C6E294"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29E7C04B" w14:textId="77777777" w:rsidR="002A7DCB" w:rsidRDefault="002A7DCB" w:rsidP="002A7DCB">
            <w:pPr>
              <w:keepNext/>
              <w:spacing w:after="0" w:line="240" w:lineRule="auto"/>
              <w:rPr>
                <w:rFonts w:eastAsia="Times New Roman" w:cs="Arial"/>
                <w:lang w:eastAsia="en-GB"/>
              </w:rPr>
            </w:pPr>
          </w:p>
          <w:p w14:paraId="05FBF7B9" w14:textId="77777777" w:rsidR="002A7DCB" w:rsidRDefault="002A7DCB" w:rsidP="002A7DCB">
            <w:pPr>
              <w:keepNext/>
              <w:spacing w:after="0" w:line="240" w:lineRule="auto"/>
              <w:rPr>
                <w:rFonts w:eastAsia="Times New Roman" w:cs="Arial"/>
                <w:lang w:eastAsia="en-GB"/>
              </w:rPr>
            </w:pPr>
          </w:p>
          <w:p w14:paraId="1FBE81C8" w14:textId="77777777" w:rsidR="002A7DCB" w:rsidRDefault="002A7DCB" w:rsidP="002A7DCB">
            <w:pPr>
              <w:keepNext/>
              <w:spacing w:after="0" w:line="240" w:lineRule="auto"/>
              <w:rPr>
                <w:rFonts w:eastAsia="Times New Roman" w:cs="Arial"/>
                <w:lang w:eastAsia="en-GB"/>
              </w:rPr>
            </w:pPr>
          </w:p>
          <w:p w14:paraId="7A60D2C2"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22404A0C" w14:textId="77777777" w:rsidR="002A7DCB" w:rsidRDefault="002A7DCB" w:rsidP="002A7DCB">
            <w:pPr>
              <w:keepNext/>
              <w:spacing w:after="0" w:line="240" w:lineRule="auto"/>
              <w:rPr>
                <w:rFonts w:eastAsia="Times New Roman" w:cs="Arial"/>
                <w:lang w:eastAsia="en-GB"/>
              </w:rPr>
            </w:pPr>
          </w:p>
          <w:p w14:paraId="3540271B" w14:textId="77777777" w:rsidR="002A7DCB" w:rsidRDefault="002A7DCB" w:rsidP="002A7DCB">
            <w:pPr>
              <w:keepNext/>
              <w:spacing w:after="0" w:line="240" w:lineRule="auto"/>
              <w:rPr>
                <w:rFonts w:eastAsia="Times New Roman" w:cs="Arial"/>
                <w:lang w:eastAsia="en-GB"/>
              </w:rPr>
            </w:pPr>
          </w:p>
          <w:p w14:paraId="788B2300"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529093F2" w14:textId="77777777" w:rsidR="002A7DCB" w:rsidRDefault="002A7DCB" w:rsidP="002A7DCB">
            <w:pPr>
              <w:keepNext/>
              <w:spacing w:after="0" w:line="240" w:lineRule="auto"/>
              <w:rPr>
                <w:rFonts w:eastAsia="Times New Roman" w:cs="Arial"/>
                <w:lang w:eastAsia="en-GB"/>
              </w:rPr>
            </w:pPr>
          </w:p>
          <w:p w14:paraId="29A1D224"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36ABD8D6" w14:textId="77777777" w:rsidR="002A7DCB" w:rsidRDefault="002A7DCB" w:rsidP="002A7DCB">
            <w:pPr>
              <w:keepNext/>
              <w:spacing w:after="0" w:line="240" w:lineRule="auto"/>
              <w:rPr>
                <w:rFonts w:eastAsia="Times New Roman" w:cs="Arial"/>
                <w:lang w:eastAsia="en-GB"/>
              </w:rPr>
            </w:pPr>
          </w:p>
          <w:p w14:paraId="1AAD952F"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E</w:t>
            </w:r>
          </w:p>
          <w:p w14:paraId="62A5159B" w14:textId="77777777" w:rsidR="002A7DCB" w:rsidRDefault="002A7DCB" w:rsidP="002A7DCB">
            <w:pPr>
              <w:keepNext/>
              <w:spacing w:after="0" w:line="240" w:lineRule="auto"/>
              <w:rPr>
                <w:rFonts w:eastAsia="Times New Roman" w:cs="Arial"/>
                <w:lang w:eastAsia="en-GB"/>
              </w:rPr>
            </w:pPr>
          </w:p>
          <w:p w14:paraId="5A47B0D9" w14:textId="77777777" w:rsidR="002A7DCB" w:rsidRDefault="002A7DCB" w:rsidP="002A7DCB">
            <w:pPr>
              <w:keepNext/>
              <w:spacing w:after="0" w:line="240" w:lineRule="auto"/>
              <w:rPr>
                <w:rFonts w:eastAsia="Times New Roman" w:cs="Arial"/>
                <w:lang w:eastAsia="en-GB"/>
              </w:rPr>
            </w:pPr>
            <w:r>
              <w:rPr>
                <w:rFonts w:eastAsia="Times New Roman" w:cs="Arial"/>
                <w:lang w:eastAsia="en-GB"/>
              </w:rPr>
              <w:t>D</w:t>
            </w:r>
          </w:p>
          <w:p w14:paraId="199628CA" w14:textId="77777777" w:rsidR="00705C3C" w:rsidRDefault="00705C3C" w:rsidP="002A7DCB">
            <w:pPr>
              <w:keepNext/>
              <w:spacing w:after="0" w:line="240" w:lineRule="auto"/>
              <w:rPr>
                <w:rFonts w:eastAsia="Times New Roman" w:cs="Arial"/>
                <w:lang w:eastAsia="en-GB"/>
              </w:rPr>
            </w:pPr>
          </w:p>
          <w:p w14:paraId="130AA46A" w14:textId="0F46E15E" w:rsidR="00705C3C" w:rsidRPr="00A037A7" w:rsidRDefault="00705C3C" w:rsidP="002A7DCB">
            <w:pPr>
              <w:keepNext/>
              <w:spacing w:after="0" w:line="240" w:lineRule="auto"/>
              <w:rPr>
                <w:rFonts w:eastAsia="Times New Roman" w:cs="Arial"/>
                <w:lang w:eastAsia="en-GB"/>
              </w:rPr>
            </w:pPr>
            <w:r>
              <w:rPr>
                <w:rFonts w:eastAsia="Times New Roman" w:cs="Arial"/>
                <w:lang w:eastAsia="en-GB"/>
              </w:rPr>
              <w:t>E</w:t>
            </w:r>
          </w:p>
        </w:tc>
      </w:tr>
      <w:tr w:rsidR="002A7DCB" w:rsidRPr="00A037A7" w14:paraId="4BB58E34" w14:textId="77777777" w:rsidTr="00DF56AC">
        <w:tblPrEx>
          <w:tblLook w:val="0000" w:firstRow="0" w:lastRow="0" w:firstColumn="0" w:lastColumn="0" w:noHBand="0" w:noVBand="0"/>
        </w:tblPrEx>
        <w:trPr>
          <w:trHeight w:val="1053"/>
        </w:trPr>
        <w:tc>
          <w:tcPr>
            <w:tcW w:w="1790" w:type="dxa"/>
            <w:tcBorders>
              <w:top w:val="single" w:sz="4" w:space="0" w:color="auto"/>
              <w:left w:val="single" w:sz="4" w:space="0" w:color="auto"/>
              <w:bottom w:val="single" w:sz="4" w:space="0" w:color="auto"/>
              <w:right w:val="single" w:sz="4" w:space="0" w:color="auto"/>
            </w:tcBorders>
          </w:tcPr>
          <w:p w14:paraId="5DFED042" w14:textId="77777777" w:rsidR="002A7DCB" w:rsidRPr="00A037A7" w:rsidRDefault="002A7DCB" w:rsidP="00AF4CC3">
            <w:pPr>
              <w:keepNext/>
              <w:spacing w:before="60" w:after="60" w:line="240" w:lineRule="auto"/>
              <w:outlineLvl w:val="2"/>
              <w:rPr>
                <w:rFonts w:eastAsia="Calibri" w:cs="Arial"/>
                <w:i/>
                <w:iCs/>
              </w:rPr>
            </w:pPr>
            <w:r w:rsidRPr="00A037A7">
              <w:rPr>
                <w:rFonts w:eastAsia="Calibri" w:cs="Arial"/>
                <w:i/>
                <w:iCs/>
              </w:rPr>
              <w:lastRenderedPageBreak/>
              <w:t>Special Job</w:t>
            </w:r>
          </w:p>
          <w:p w14:paraId="13886951" w14:textId="77777777" w:rsidR="002A7DCB" w:rsidRPr="00A037A7" w:rsidRDefault="002A7DCB" w:rsidP="00AF4CC3">
            <w:pPr>
              <w:keepNext/>
              <w:spacing w:before="60" w:after="60" w:line="240" w:lineRule="auto"/>
              <w:outlineLvl w:val="2"/>
              <w:rPr>
                <w:rFonts w:eastAsia="Calibri" w:cs="Arial"/>
                <w:b/>
                <w:bCs/>
                <w:u w:val="single"/>
              </w:rPr>
            </w:pPr>
            <w:r w:rsidRPr="00A037A7">
              <w:rPr>
                <w:rFonts w:eastAsia="Calibri" w:cs="Arial"/>
                <w:i/>
                <w:iCs/>
              </w:rPr>
              <w:t>Circumstances</w:t>
            </w:r>
          </w:p>
        </w:tc>
        <w:tc>
          <w:tcPr>
            <w:tcW w:w="7352" w:type="dxa"/>
            <w:tcBorders>
              <w:top w:val="single" w:sz="4" w:space="0" w:color="auto"/>
              <w:left w:val="single" w:sz="4" w:space="0" w:color="auto"/>
              <w:bottom w:val="single" w:sz="4" w:space="0" w:color="auto"/>
              <w:right w:val="single" w:sz="4" w:space="0" w:color="auto"/>
            </w:tcBorders>
          </w:tcPr>
          <w:p w14:paraId="15460C02" w14:textId="77777777" w:rsidR="002A7DCB" w:rsidRPr="00A037A7" w:rsidRDefault="002A7DCB" w:rsidP="002E02FF">
            <w:pPr>
              <w:keepNext/>
              <w:spacing w:after="0" w:line="240" w:lineRule="auto"/>
              <w:rPr>
                <w:rFonts w:eastAsia="Times New Roman" w:cs="Arial"/>
              </w:rPr>
            </w:pPr>
            <w:r w:rsidRPr="00A037A7">
              <w:rPr>
                <w:rFonts w:eastAsia="Times New Roman" w:cs="Arial"/>
              </w:rPr>
              <w:t>This post has the following special circumstances:</w:t>
            </w:r>
          </w:p>
          <w:p w14:paraId="198719AE" w14:textId="77777777" w:rsidR="00E819A6" w:rsidRDefault="002A7DCB" w:rsidP="00E819A6">
            <w:pPr>
              <w:pStyle w:val="ListParagraph"/>
              <w:keepNext/>
              <w:numPr>
                <w:ilvl w:val="0"/>
                <w:numId w:val="23"/>
              </w:numPr>
              <w:spacing w:after="0" w:line="240" w:lineRule="auto"/>
              <w:rPr>
                <w:rFonts w:eastAsia="Times New Roman" w:cs="Arial"/>
              </w:rPr>
            </w:pPr>
            <w:r w:rsidRPr="00E819A6">
              <w:rPr>
                <w:rFonts w:eastAsia="Times New Roman" w:cs="Arial"/>
              </w:rPr>
              <w:t>Genuine Occupational Requirement – Christian commitment as stated in faith basis and ethos.</w:t>
            </w:r>
          </w:p>
          <w:p w14:paraId="5D0688A9" w14:textId="6E3E3115" w:rsidR="00E819A6" w:rsidRDefault="002A7DCB" w:rsidP="00E819A6">
            <w:pPr>
              <w:pStyle w:val="ListParagraph"/>
              <w:keepNext/>
              <w:numPr>
                <w:ilvl w:val="0"/>
                <w:numId w:val="23"/>
              </w:numPr>
              <w:spacing w:after="0" w:line="240" w:lineRule="auto"/>
              <w:rPr>
                <w:rFonts w:eastAsia="Times New Roman" w:cs="Arial"/>
              </w:rPr>
            </w:pPr>
            <w:r w:rsidRPr="00E819A6">
              <w:rPr>
                <w:rFonts w:eastAsia="Times New Roman" w:cs="Arial"/>
              </w:rPr>
              <w:t xml:space="preserve">A flexible and agile approach to getting work done and willingness to work unsociable hours </w:t>
            </w:r>
            <w:r w:rsidR="002F4DD7">
              <w:rPr>
                <w:rFonts w:eastAsia="Times New Roman" w:cs="Arial"/>
              </w:rPr>
              <w:t xml:space="preserve">(evenings and weekends) </w:t>
            </w:r>
            <w:r w:rsidRPr="00E819A6">
              <w:rPr>
                <w:rFonts w:eastAsia="Times New Roman" w:cs="Arial"/>
              </w:rPr>
              <w:t>when necessary</w:t>
            </w:r>
          </w:p>
          <w:p w14:paraId="13033E8B" w14:textId="04A970FF" w:rsidR="00E819A6" w:rsidRDefault="002A7DCB" w:rsidP="00E819A6">
            <w:pPr>
              <w:pStyle w:val="ListParagraph"/>
              <w:keepNext/>
              <w:numPr>
                <w:ilvl w:val="0"/>
                <w:numId w:val="23"/>
              </w:numPr>
              <w:spacing w:after="0" w:line="240" w:lineRule="auto"/>
              <w:rPr>
                <w:rFonts w:eastAsia="Times New Roman" w:cs="Arial"/>
              </w:rPr>
            </w:pPr>
            <w:r w:rsidRPr="00E819A6">
              <w:rPr>
                <w:rFonts w:eastAsia="Times New Roman" w:cs="Arial"/>
              </w:rPr>
              <w:t xml:space="preserve">A willingness to help out and be a part of </w:t>
            </w:r>
            <w:r w:rsidR="003607DB">
              <w:rPr>
                <w:rFonts w:eastAsia="Times New Roman" w:cs="Arial"/>
              </w:rPr>
              <w:t xml:space="preserve">wider </w:t>
            </w:r>
            <w:r w:rsidRPr="00E819A6">
              <w:rPr>
                <w:rFonts w:eastAsia="Times New Roman" w:cs="Arial"/>
              </w:rPr>
              <w:t xml:space="preserve">teams and their projects </w:t>
            </w:r>
            <w:r w:rsidR="00E819A6">
              <w:rPr>
                <w:rFonts w:eastAsia="Times New Roman" w:cs="Arial"/>
              </w:rPr>
              <w:t xml:space="preserve">to achieve </w:t>
            </w:r>
            <w:r w:rsidRPr="00E819A6">
              <w:rPr>
                <w:rFonts w:eastAsia="Times New Roman" w:cs="Arial"/>
              </w:rPr>
              <w:t>organisational goal</w:t>
            </w:r>
            <w:r w:rsidR="00E819A6">
              <w:rPr>
                <w:rFonts w:eastAsia="Times New Roman" w:cs="Arial"/>
              </w:rPr>
              <w:t>s</w:t>
            </w:r>
            <w:r w:rsidRPr="00E819A6">
              <w:rPr>
                <w:rFonts w:eastAsia="Times New Roman" w:cs="Arial"/>
              </w:rPr>
              <w:t xml:space="preserve"> and objective</w:t>
            </w:r>
            <w:r w:rsidR="00E819A6">
              <w:rPr>
                <w:rFonts w:eastAsia="Times New Roman" w:cs="Arial"/>
              </w:rPr>
              <w:t>s</w:t>
            </w:r>
            <w:r w:rsidRPr="00E819A6">
              <w:rPr>
                <w:rFonts w:eastAsia="Times New Roman" w:cs="Arial"/>
              </w:rPr>
              <w:t xml:space="preserve">. </w:t>
            </w:r>
          </w:p>
          <w:p w14:paraId="5E4C0319" w14:textId="7E832319" w:rsidR="002A7DCB" w:rsidRPr="00E819A6" w:rsidRDefault="002A7DCB" w:rsidP="00E819A6">
            <w:pPr>
              <w:pStyle w:val="ListParagraph"/>
              <w:keepNext/>
              <w:numPr>
                <w:ilvl w:val="0"/>
                <w:numId w:val="23"/>
              </w:numPr>
              <w:spacing w:after="0" w:line="240" w:lineRule="auto"/>
              <w:rPr>
                <w:rFonts w:eastAsia="Times New Roman" w:cs="Arial"/>
              </w:rPr>
            </w:pPr>
            <w:r w:rsidRPr="00E819A6">
              <w:rPr>
                <w:rFonts w:eastAsia="Times New Roman" w:cs="Arial"/>
              </w:rPr>
              <w:t>National Travel</w:t>
            </w:r>
          </w:p>
        </w:tc>
        <w:tc>
          <w:tcPr>
            <w:tcW w:w="1118" w:type="dxa"/>
            <w:tcBorders>
              <w:top w:val="single" w:sz="4" w:space="0" w:color="auto"/>
              <w:left w:val="single" w:sz="4" w:space="0" w:color="auto"/>
              <w:bottom w:val="single" w:sz="4" w:space="0" w:color="auto"/>
              <w:right w:val="single" w:sz="4" w:space="0" w:color="auto"/>
            </w:tcBorders>
          </w:tcPr>
          <w:p w14:paraId="2676DE23" w14:textId="514AAD82" w:rsidR="002A7DCB" w:rsidRDefault="002A7DCB" w:rsidP="002A7DCB">
            <w:pPr>
              <w:spacing w:after="0" w:line="240" w:lineRule="auto"/>
              <w:rPr>
                <w:rFonts w:cs="Arial"/>
              </w:rPr>
            </w:pPr>
          </w:p>
          <w:p w14:paraId="38EF2261" w14:textId="2E276C48" w:rsidR="002A7DCB" w:rsidRDefault="002A7DCB" w:rsidP="002A7DCB">
            <w:pPr>
              <w:spacing w:after="0" w:line="240" w:lineRule="auto"/>
              <w:rPr>
                <w:rFonts w:cs="Arial"/>
              </w:rPr>
            </w:pPr>
            <w:r>
              <w:rPr>
                <w:rFonts w:cs="Arial"/>
              </w:rPr>
              <w:t>E</w:t>
            </w:r>
          </w:p>
          <w:p w14:paraId="3971D0C9" w14:textId="2F2012C5" w:rsidR="002A7DCB" w:rsidRDefault="002A7DCB" w:rsidP="002A7DCB">
            <w:pPr>
              <w:spacing w:after="0" w:line="240" w:lineRule="auto"/>
              <w:rPr>
                <w:rFonts w:cs="Arial"/>
              </w:rPr>
            </w:pPr>
          </w:p>
          <w:p w14:paraId="7C7CD240" w14:textId="68FCAA46" w:rsidR="002A7DCB" w:rsidRDefault="002A7DCB" w:rsidP="002A7DCB">
            <w:pPr>
              <w:spacing w:after="0" w:line="240" w:lineRule="auto"/>
              <w:rPr>
                <w:rFonts w:cs="Arial"/>
              </w:rPr>
            </w:pPr>
            <w:r>
              <w:rPr>
                <w:rFonts w:cs="Arial"/>
              </w:rPr>
              <w:t>E</w:t>
            </w:r>
          </w:p>
          <w:p w14:paraId="401D1D2A" w14:textId="1A60A0E9" w:rsidR="002A7DCB" w:rsidRDefault="002A7DCB" w:rsidP="002A7DCB">
            <w:pPr>
              <w:spacing w:after="0" w:line="240" w:lineRule="auto"/>
              <w:rPr>
                <w:rFonts w:cs="Arial"/>
              </w:rPr>
            </w:pPr>
          </w:p>
          <w:p w14:paraId="0809D9B3" w14:textId="5ABEC534" w:rsidR="002A7DCB" w:rsidRDefault="002A7DCB" w:rsidP="002A7DCB">
            <w:pPr>
              <w:spacing w:after="0" w:line="240" w:lineRule="auto"/>
              <w:rPr>
                <w:rFonts w:cs="Arial"/>
              </w:rPr>
            </w:pPr>
            <w:r>
              <w:rPr>
                <w:rFonts w:cs="Arial"/>
              </w:rPr>
              <w:t>E</w:t>
            </w:r>
          </w:p>
          <w:p w14:paraId="689CDE9E" w14:textId="65C4C463" w:rsidR="002A7DCB" w:rsidRDefault="002A7DCB" w:rsidP="002A7DCB">
            <w:pPr>
              <w:spacing w:after="0" w:line="240" w:lineRule="auto"/>
              <w:rPr>
                <w:rFonts w:cs="Arial"/>
              </w:rPr>
            </w:pPr>
          </w:p>
          <w:p w14:paraId="02427CAC" w14:textId="055F2120" w:rsidR="002A7DCB" w:rsidRPr="00A037A7" w:rsidRDefault="002A7DCB" w:rsidP="002A7DCB">
            <w:pPr>
              <w:spacing w:after="0" w:line="240" w:lineRule="auto"/>
              <w:rPr>
                <w:rFonts w:eastAsia="Times New Roman" w:cs="Arial"/>
                <w:lang w:eastAsia="en-GB"/>
              </w:rPr>
            </w:pPr>
            <w:r>
              <w:rPr>
                <w:rFonts w:cs="Arial"/>
              </w:rPr>
              <w:t>E</w:t>
            </w:r>
          </w:p>
        </w:tc>
      </w:tr>
    </w:tbl>
    <w:p w14:paraId="4A257A58" w14:textId="77777777" w:rsidR="004C5734" w:rsidRPr="00787745" w:rsidRDefault="004C5734" w:rsidP="009B5769">
      <w:pPr>
        <w:keepNext/>
        <w:spacing w:before="60" w:after="0" w:line="240" w:lineRule="auto"/>
        <w:jc w:val="both"/>
        <w:outlineLvl w:val="1"/>
        <w:rPr>
          <w:rFonts w:eastAsia="Calibri" w:cs="Arial"/>
          <w:bCs/>
        </w:rPr>
      </w:pPr>
      <w:r w:rsidRPr="00A037A7">
        <w:rPr>
          <w:rFonts w:eastAsia="Calibri" w:cs="Arial"/>
          <w:b/>
          <w:bCs/>
        </w:rPr>
        <w:t xml:space="preserve"> </w:t>
      </w:r>
    </w:p>
    <w:p w14:paraId="790B1F9D" w14:textId="77777777" w:rsidR="00F355B0" w:rsidRPr="00787745" w:rsidRDefault="00F355B0">
      <w:pPr>
        <w:rPr>
          <w:rFonts w:eastAsia="Calibri" w:cs="Arial"/>
          <w:b/>
          <w:bCs/>
          <w:color w:val="FF8C00"/>
        </w:rPr>
      </w:pPr>
      <w:r w:rsidRPr="00787745">
        <w:rPr>
          <w:color w:val="FF8C00"/>
        </w:rPr>
        <w:br w:type="page"/>
      </w:r>
    </w:p>
    <w:p w14:paraId="4DBC5A98" w14:textId="3D0B6414" w:rsidR="00046170" w:rsidRPr="00787745" w:rsidRDefault="00046170" w:rsidP="009B5769">
      <w:pPr>
        <w:pStyle w:val="Heading2"/>
        <w:spacing w:after="60"/>
        <w:jc w:val="both"/>
        <w:rPr>
          <w:rFonts w:asciiTheme="minorHAnsi" w:hAnsiTheme="minorHAnsi" w:cs="Times New Roman"/>
          <w:color w:val="FF8C00"/>
        </w:rPr>
      </w:pPr>
      <w:r w:rsidRPr="00787745">
        <w:rPr>
          <w:rFonts w:asciiTheme="minorHAnsi" w:hAnsiTheme="minorHAnsi"/>
          <w:color w:val="FF8C00"/>
        </w:rPr>
        <w:lastRenderedPageBreak/>
        <w:t xml:space="preserve">Competencies (expected behaviours) </w:t>
      </w:r>
    </w:p>
    <w:p w14:paraId="4DEC4BA4" w14:textId="77777777" w:rsidR="00046170" w:rsidRPr="00787745" w:rsidRDefault="00046170" w:rsidP="00802A9F">
      <w:pPr>
        <w:spacing w:after="0" w:line="240" w:lineRule="auto"/>
        <w:ind w:right="-284"/>
        <w:jc w:val="both"/>
        <w:rPr>
          <w:rFonts w:cs="Arial"/>
          <w:bCs/>
          <w:i/>
        </w:rPr>
      </w:pPr>
      <w:r w:rsidRPr="00787745">
        <w:rPr>
          <w:rFonts w:cs="Arial"/>
        </w:rPr>
        <w:t xml:space="preserve">Within the three performance fundamentals Spurgeons identified ten core competencies that describe expected behaviours for which staff is required to work within, at the level of their role which are underpinned </w:t>
      </w:r>
      <w:r w:rsidRPr="00787745">
        <w:rPr>
          <w:rFonts w:cs="Arial"/>
          <w:color w:val="FF8C00"/>
        </w:rPr>
        <w:t xml:space="preserve">by </w:t>
      </w:r>
      <w:r w:rsidRPr="00787745">
        <w:rPr>
          <w:rFonts w:cs="Arial"/>
          <w:b/>
          <w:color w:val="FF8C00"/>
        </w:rPr>
        <w:t>Spurgeons Core Values</w:t>
      </w:r>
      <w:r w:rsidRPr="00787745">
        <w:rPr>
          <w:rFonts w:cs="Arial"/>
        </w:rPr>
        <w:t xml:space="preserve">. For each post there are job critical competencies that are key in ensuring the role is done effectively which are complemented by other core competencies to ensure successful job performance. </w:t>
      </w:r>
      <w:r w:rsidRPr="00787745">
        <w:rPr>
          <w:rFonts w:cs="Arial"/>
          <w:bCs/>
          <w:i/>
        </w:rPr>
        <w:t>Please refer to Spurgeons Competency Framework for detailed descriptions.</w:t>
      </w:r>
    </w:p>
    <w:p w14:paraId="353E3E51" w14:textId="77777777" w:rsidR="009B5769" w:rsidRPr="00787745" w:rsidRDefault="009B5769" w:rsidP="009B5769">
      <w:pPr>
        <w:spacing w:after="0" w:line="240" w:lineRule="auto"/>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877"/>
        <w:gridCol w:w="1695"/>
        <w:gridCol w:w="2011"/>
      </w:tblGrid>
      <w:tr w:rsidR="00046170" w:rsidRPr="00787745" w14:paraId="20A66DFD" w14:textId="77777777" w:rsidTr="00802A9F">
        <w:tc>
          <w:tcPr>
            <w:tcW w:w="5602" w:type="dxa"/>
          </w:tcPr>
          <w:p w14:paraId="1BA9E37A" w14:textId="77777777" w:rsidR="00046170" w:rsidRPr="00787745" w:rsidRDefault="00046170" w:rsidP="00046170">
            <w:pPr>
              <w:spacing w:after="0"/>
              <w:jc w:val="center"/>
              <w:rPr>
                <w:rFonts w:cs="Arial"/>
                <w:b/>
              </w:rPr>
            </w:pPr>
            <w:r w:rsidRPr="00787745">
              <w:rPr>
                <w:rFonts w:cs="Arial"/>
                <w:b/>
              </w:rPr>
              <w:t>COMPETENCY</w:t>
            </w:r>
          </w:p>
        </w:tc>
        <w:tc>
          <w:tcPr>
            <w:tcW w:w="859" w:type="dxa"/>
          </w:tcPr>
          <w:p w14:paraId="5F888EF8" w14:textId="77777777" w:rsidR="00046170" w:rsidRPr="00787745" w:rsidRDefault="00046170" w:rsidP="00046170">
            <w:pPr>
              <w:spacing w:after="0"/>
              <w:jc w:val="center"/>
              <w:rPr>
                <w:rFonts w:cs="Arial"/>
                <w:b/>
              </w:rPr>
            </w:pPr>
            <w:r w:rsidRPr="00787745">
              <w:rPr>
                <w:rFonts w:cs="Arial"/>
                <w:b/>
              </w:rPr>
              <w:t>LEVEL</w:t>
            </w:r>
          </w:p>
        </w:tc>
        <w:tc>
          <w:tcPr>
            <w:tcW w:w="1697" w:type="dxa"/>
          </w:tcPr>
          <w:p w14:paraId="14E19D28" w14:textId="58A3CA2B" w:rsidR="00046170" w:rsidRPr="00787745" w:rsidRDefault="00046170" w:rsidP="009B5769">
            <w:pPr>
              <w:spacing w:after="0"/>
              <w:jc w:val="center"/>
              <w:rPr>
                <w:rFonts w:cs="Arial"/>
                <w:b/>
              </w:rPr>
            </w:pPr>
            <w:r w:rsidRPr="00787745">
              <w:rPr>
                <w:rFonts w:cs="Arial"/>
                <w:b/>
              </w:rPr>
              <w:t xml:space="preserve">JOB CRITICAL </w:t>
            </w:r>
          </w:p>
        </w:tc>
        <w:tc>
          <w:tcPr>
            <w:tcW w:w="2015" w:type="dxa"/>
          </w:tcPr>
          <w:p w14:paraId="53C0A5D3" w14:textId="1E8FB9C0" w:rsidR="00046170" w:rsidRPr="00787745" w:rsidRDefault="00046170" w:rsidP="009B5769">
            <w:pPr>
              <w:spacing w:after="0"/>
              <w:jc w:val="center"/>
              <w:rPr>
                <w:rFonts w:cs="Arial"/>
                <w:b/>
              </w:rPr>
            </w:pPr>
            <w:r w:rsidRPr="00787745">
              <w:rPr>
                <w:rFonts w:cs="Arial"/>
                <w:b/>
              </w:rPr>
              <w:t xml:space="preserve">OTHER CORE </w:t>
            </w:r>
          </w:p>
        </w:tc>
      </w:tr>
      <w:tr w:rsidR="00787745" w:rsidRPr="00787745" w14:paraId="767FD509" w14:textId="77777777" w:rsidTr="00802A9F">
        <w:trPr>
          <w:trHeight w:val="301"/>
        </w:trPr>
        <w:tc>
          <w:tcPr>
            <w:tcW w:w="5602" w:type="dxa"/>
          </w:tcPr>
          <w:p w14:paraId="2BD650B0" w14:textId="77777777" w:rsidR="00787745" w:rsidRPr="00787745" w:rsidRDefault="00787745" w:rsidP="00046170">
            <w:pPr>
              <w:spacing w:after="0" w:line="240" w:lineRule="auto"/>
              <w:rPr>
                <w:rFonts w:cs="Arial"/>
                <w:b/>
                <w:color w:val="FF6600"/>
              </w:rPr>
            </w:pPr>
            <w:r w:rsidRPr="00787745">
              <w:rPr>
                <w:rFonts w:cs="Arial"/>
                <w:b/>
                <w:color w:val="FF8C00"/>
              </w:rPr>
              <w:t>PROVIDING EXCELLENT SERVICES</w:t>
            </w:r>
          </w:p>
        </w:tc>
        <w:tc>
          <w:tcPr>
            <w:tcW w:w="859" w:type="dxa"/>
          </w:tcPr>
          <w:p w14:paraId="57E2383E" w14:textId="77777777" w:rsidR="00787745" w:rsidRPr="00787745" w:rsidRDefault="00787745" w:rsidP="009B5769">
            <w:pPr>
              <w:spacing w:after="0" w:line="240" w:lineRule="auto"/>
              <w:jc w:val="center"/>
              <w:rPr>
                <w:rFonts w:cs="Arial"/>
              </w:rPr>
            </w:pPr>
          </w:p>
        </w:tc>
        <w:tc>
          <w:tcPr>
            <w:tcW w:w="1697" w:type="dxa"/>
          </w:tcPr>
          <w:p w14:paraId="1C94873B" w14:textId="77777777" w:rsidR="00787745" w:rsidRPr="00787745" w:rsidRDefault="00787745" w:rsidP="009B5769">
            <w:pPr>
              <w:spacing w:after="0" w:line="240" w:lineRule="auto"/>
              <w:jc w:val="center"/>
              <w:rPr>
                <w:rFonts w:cs="Arial"/>
              </w:rPr>
            </w:pPr>
          </w:p>
        </w:tc>
        <w:tc>
          <w:tcPr>
            <w:tcW w:w="2015" w:type="dxa"/>
          </w:tcPr>
          <w:p w14:paraId="09149AB5" w14:textId="77777777" w:rsidR="00787745" w:rsidRPr="00787745" w:rsidRDefault="00787745" w:rsidP="009B5769">
            <w:pPr>
              <w:spacing w:after="0" w:line="240" w:lineRule="auto"/>
              <w:jc w:val="center"/>
              <w:rPr>
                <w:rFonts w:cs="Arial"/>
              </w:rPr>
            </w:pPr>
          </w:p>
        </w:tc>
      </w:tr>
      <w:tr w:rsidR="00787745" w:rsidRPr="00787745" w14:paraId="50379721" w14:textId="77777777" w:rsidTr="00802A9F">
        <w:tc>
          <w:tcPr>
            <w:tcW w:w="5602" w:type="dxa"/>
          </w:tcPr>
          <w:p w14:paraId="211CBED2" w14:textId="77777777" w:rsidR="00787745" w:rsidRPr="00787745" w:rsidRDefault="00787745" w:rsidP="00046170">
            <w:pPr>
              <w:spacing w:after="0"/>
              <w:jc w:val="both"/>
              <w:rPr>
                <w:rFonts w:cs="Arial"/>
                <w:b/>
              </w:rPr>
            </w:pPr>
            <w:r w:rsidRPr="00787745">
              <w:rPr>
                <w:rFonts w:cs="Arial"/>
                <w:b/>
              </w:rPr>
              <w:t xml:space="preserve">Focusing on the Customer </w:t>
            </w:r>
          </w:p>
          <w:p w14:paraId="66D13E33" w14:textId="74C78979" w:rsidR="00787745" w:rsidRPr="00787745" w:rsidRDefault="00787745" w:rsidP="002C3664">
            <w:pPr>
              <w:spacing w:after="0"/>
              <w:jc w:val="both"/>
              <w:rPr>
                <w:rFonts w:cs="Arial"/>
                <w:bCs/>
              </w:rPr>
            </w:pPr>
            <w:r w:rsidRPr="00787745">
              <w:rPr>
                <w:rFonts w:cs="Arial"/>
                <w:bCs/>
              </w:rPr>
              <w:t xml:space="preserve">To meet customers’ (service users and colleagues) needs and aims to continuously improve the services they provide to make sure customers receive an excellent service. </w:t>
            </w:r>
          </w:p>
        </w:tc>
        <w:tc>
          <w:tcPr>
            <w:tcW w:w="859" w:type="dxa"/>
          </w:tcPr>
          <w:p w14:paraId="20723E15" w14:textId="77777777" w:rsidR="00787745" w:rsidRPr="00787745" w:rsidRDefault="00787745" w:rsidP="002E02FF">
            <w:pPr>
              <w:jc w:val="center"/>
              <w:rPr>
                <w:rFonts w:ascii="Nunito" w:hAnsi="Nunito" w:cs="Arial"/>
              </w:rPr>
            </w:pPr>
          </w:p>
          <w:p w14:paraId="78B6FD9D" w14:textId="1FE76A5C" w:rsidR="00787745" w:rsidRPr="00787745" w:rsidRDefault="00705C3C" w:rsidP="00046170">
            <w:pPr>
              <w:spacing w:after="0"/>
              <w:jc w:val="center"/>
              <w:rPr>
                <w:rFonts w:cs="Arial"/>
              </w:rPr>
            </w:pPr>
            <w:r>
              <w:rPr>
                <w:rFonts w:ascii="Nunito" w:hAnsi="Nunito" w:cs="Arial"/>
              </w:rPr>
              <w:t>6</w:t>
            </w:r>
          </w:p>
        </w:tc>
        <w:tc>
          <w:tcPr>
            <w:tcW w:w="1697" w:type="dxa"/>
          </w:tcPr>
          <w:p w14:paraId="619A9146" w14:textId="77777777" w:rsidR="00787745" w:rsidRPr="00787745" w:rsidRDefault="00787745" w:rsidP="002E02FF">
            <w:pPr>
              <w:jc w:val="center"/>
              <w:rPr>
                <w:rFonts w:ascii="Nunito" w:hAnsi="Nunito" w:cs="Arial"/>
              </w:rPr>
            </w:pPr>
          </w:p>
          <w:p w14:paraId="02EF731F" w14:textId="2C25C96B"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658591CF" w14:textId="77777777" w:rsidR="00787745" w:rsidRPr="00787745" w:rsidRDefault="00787745" w:rsidP="00046170">
            <w:pPr>
              <w:spacing w:after="0"/>
              <w:jc w:val="center"/>
              <w:rPr>
                <w:rFonts w:cs="Arial"/>
              </w:rPr>
            </w:pPr>
          </w:p>
        </w:tc>
      </w:tr>
      <w:tr w:rsidR="00787745" w:rsidRPr="00787745" w14:paraId="2D056FDB" w14:textId="77777777" w:rsidTr="00802A9F">
        <w:tc>
          <w:tcPr>
            <w:tcW w:w="5602" w:type="dxa"/>
          </w:tcPr>
          <w:p w14:paraId="7FAD9A29" w14:textId="77777777" w:rsidR="00787745" w:rsidRPr="00787745" w:rsidRDefault="00787745" w:rsidP="00046170">
            <w:pPr>
              <w:spacing w:after="0"/>
              <w:jc w:val="both"/>
              <w:rPr>
                <w:rFonts w:cs="Arial"/>
                <w:b/>
              </w:rPr>
            </w:pPr>
            <w:r w:rsidRPr="00787745">
              <w:rPr>
                <w:rFonts w:cs="Arial"/>
                <w:b/>
              </w:rPr>
              <w:t>Safeguarding People</w:t>
            </w:r>
          </w:p>
          <w:p w14:paraId="42001A8B" w14:textId="25F1E284" w:rsidR="00787745" w:rsidRPr="00787745" w:rsidRDefault="00787745" w:rsidP="002C3664">
            <w:pPr>
              <w:spacing w:after="0"/>
              <w:jc w:val="both"/>
              <w:rPr>
                <w:rFonts w:cs="Arial"/>
                <w:bCs/>
              </w:rPr>
            </w:pPr>
            <w:r w:rsidRPr="00787745">
              <w:rPr>
                <w:rFonts w:cs="Arial"/>
                <w:bCs/>
              </w:rPr>
              <w:t xml:space="preserve">To ensure that all service users are appropriately safeguarded and that all staff are kept safe whilst working; safeguarding being always recognised as of paramount importance. </w:t>
            </w:r>
          </w:p>
        </w:tc>
        <w:tc>
          <w:tcPr>
            <w:tcW w:w="859" w:type="dxa"/>
          </w:tcPr>
          <w:p w14:paraId="5C5F8923" w14:textId="77777777" w:rsidR="00787745" w:rsidRPr="00787745" w:rsidRDefault="00787745" w:rsidP="002E02FF">
            <w:pPr>
              <w:jc w:val="center"/>
              <w:rPr>
                <w:rFonts w:ascii="Nunito" w:hAnsi="Nunito" w:cs="Arial"/>
              </w:rPr>
            </w:pPr>
          </w:p>
          <w:p w14:paraId="581CE26D" w14:textId="5054594D" w:rsidR="00787745" w:rsidRPr="00787745" w:rsidRDefault="00486CE9" w:rsidP="002E02FF">
            <w:pPr>
              <w:jc w:val="center"/>
              <w:rPr>
                <w:rFonts w:ascii="Nunito" w:hAnsi="Nunito" w:cs="Arial"/>
              </w:rPr>
            </w:pPr>
            <w:r>
              <w:rPr>
                <w:rFonts w:ascii="Nunito" w:hAnsi="Nunito" w:cs="Arial"/>
              </w:rPr>
              <w:t>5</w:t>
            </w:r>
          </w:p>
          <w:p w14:paraId="42450B58" w14:textId="057EE3E1" w:rsidR="00787745" w:rsidRPr="00787745" w:rsidRDefault="00787745" w:rsidP="00046170">
            <w:pPr>
              <w:spacing w:after="0"/>
              <w:jc w:val="center"/>
              <w:rPr>
                <w:rFonts w:cs="Arial"/>
              </w:rPr>
            </w:pPr>
          </w:p>
        </w:tc>
        <w:tc>
          <w:tcPr>
            <w:tcW w:w="1697" w:type="dxa"/>
          </w:tcPr>
          <w:p w14:paraId="672750DA" w14:textId="77777777" w:rsidR="00787745" w:rsidRPr="00787745" w:rsidRDefault="00787745" w:rsidP="002E02FF">
            <w:pPr>
              <w:jc w:val="center"/>
              <w:rPr>
                <w:rFonts w:ascii="Nunito" w:hAnsi="Nunito" w:cs="Arial"/>
              </w:rPr>
            </w:pPr>
          </w:p>
          <w:p w14:paraId="07853C4A" w14:textId="5CB8F3FF" w:rsidR="00787745" w:rsidRPr="00787745" w:rsidRDefault="00486CE9" w:rsidP="00046170">
            <w:pPr>
              <w:spacing w:after="0"/>
              <w:jc w:val="center"/>
              <w:rPr>
                <w:rFonts w:cs="Arial"/>
              </w:rPr>
            </w:pPr>
            <w:r w:rsidRPr="004E06B6">
              <w:rPr>
                <w:rFonts w:ascii="Calibri" w:hAnsi="Calibri" w:cs="Calibri"/>
                <w:sz w:val="32"/>
                <w:szCs w:val="32"/>
              </w:rPr>
              <w:sym w:font="Wingdings" w:char="F0FC"/>
            </w:r>
          </w:p>
        </w:tc>
        <w:tc>
          <w:tcPr>
            <w:tcW w:w="2015" w:type="dxa"/>
          </w:tcPr>
          <w:p w14:paraId="6A55B28E" w14:textId="77777777" w:rsidR="00787745" w:rsidRPr="00787745" w:rsidRDefault="00787745" w:rsidP="002E02FF">
            <w:pPr>
              <w:jc w:val="center"/>
              <w:rPr>
                <w:rFonts w:ascii="Nunito" w:hAnsi="Nunito" w:cs="Arial"/>
              </w:rPr>
            </w:pPr>
          </w:p>
          <w:p w14:paraId="02BD2372" w14:textId="18E5AE11" w:rsidR="00787745" w:rsidRPr="00787745" w:rsidRDefault="00787745" w:rsidP="00046170">
            <w:pPr>
              <w:spacing w:after="0"/>
              <w:jc w:val="center"/>
              <w:rPr>
                <w:rFonts w:cs="Arial"/>
              </w:rPr>
            </w:pPr>
          </w:p>
        </w:tc>
      </w:tr>
      <w:tr w:rsidR="00787745" w:rsidRPr="00787745" w14:paraId="6DFEDB90" w14:textId="77777777" w:rsidTr="00802A9F">
        <w:tc>
          <w:tcPr>
            <w:tcW w:w="5602" w:type="dxa"/>
          </w:tcPr>
          <w:p w14:paraId="44A0FB2E" w14:textId="77777777" w:rsidR="00787745" w:rsidRPr="00787745" w:rsidRDefault="00787745" w:rsidP="00046170">
            <w:pPr>
              <w:spacing w:after="0"/>
              <w:jc w:val="both"/>
              <w:rPr>
                <w:rFonts w:cs="Arial"/>
                <w:b/>
                <w:bCs/>
              </w:rPr>
            </w:pPr>
            <w:r w:rsidRPr="00787745">
              <w:rPr>
                <w:rFonts w:cs="Arial"/>
                <w:b/>
                <w:bCs/>
              </w:rPr>
              <w:t xml:space="preserve">Delivering Outcomes </w:t>
            </w:r>
          </w:p>
          <w:p w14:paraId="6ED0DD4A" w14:textId="4B8BA9A9" w:rsidR="00787745" w:rsidRPr="00787745" w:rsidRDefault="00787745" w:rsidP="002C3664">
            <w:pPr>
              <w:spacing w:after="0"/>
              <w:jc w:val="both"/>
              <w:rPr>
                <w:rFonts w:cs="Arial"/>
                <w:bCs/>
              </w:rPr>
            </w:pPr>
            <w:r w:rsidRPr="00787745">
              <w:rPr>
                <w:rFonts w:cs="Arial"/>
                <w:bCs/>
              </w:rPr>
              <w:t>To ensure agreed outcomes are delivered in the most efficient and timely way by embracing a creative and entrepreneurial approach.</w:t>
            </w:r>
          </w:p>
        </w:tc>
        <w:tc>
          <w:tcPr>
            <w:tcW w:w="859" w:type="dxa"/>
          </w:tcPr>
          <w:p w14:paraId="19242EDD" w14:textId="77777777" w:rsidR="00787745" w:rsidRPr="00787745" w:rsidRDefault="00787745" w:rsidP="002E02FF">
            <w:pPr>
              <w:jc w:val="center"/>
              <w:rPr>
                <w:rFonts w:ascii="Nunito" w:hAnsi="Nunito" w:cs="Arial"/>
              </w:rPr>
            </w:pPr>
          </w:p>
          <w:p w14:paraId="1AC36762" w14:textId="0F80A7A1" w:rsidR="00787745" w:rsidRPr="00787745" w:rsidRDefault="00486CE9" w:rsidP="00046170">
            <w:pPr>
              <w:spacing w:after="0"/>
              <w:jc w:val="center"/>
              <w:rPr>
                <w:rFonts w:cs="Arial"/>
              </w:rPr>
            </w:pPr>
            <w:r>
              <w:rPr>
                <w:rFonts w:ascii="Nunito" w:hAnsi="Nunito" w:cs="Arial"/>
              </w:rPr>
              <w:t>6</w:t>
            </w:r>
          </w:p>
        </w:tc>
        <w:tc>
          <w:tcPr>
            <w:tcW w:w="1697" w:type="dxa"/>
          </w:tcPr>
          <w:p w14:paraId="1057F14E" w14:textId="77777777" w:rsidR="00787745" w:rsidRPr="00787745" w:rsidRDefault="00787745" w:rsidP="002E02FF">
            <w:pPr>
              <w:jc w:val="center"/>
              <w:rPr>
                <w:rFonts w:ascii="Nunito" w:hAnsi="Nunito" w:cs="Arial"/>
              </w:rPr>
            </w:pPr>
          </w:p>
          <w:p w14:paraId="2889D4A2" w14:textId="07AC88C2"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222EF32F" w14:textId="77777777" w:rsidR="00787745" w:rsidRPr="00787745" w:rsidRDefault="00787745" w:rsidP="002E02FF">
            <w:pPr>
              <w:jc w:val="center"/>
              <w:rPr>
                <w:rFonts w:ascii="Nunito" w:hAnsi="Nunito" w:cs="Arial"/>
              </w:rPr>
            </w:pPr>
          </w:p>
          <w:p w14:paraId="3787C0DE" w14:textId="77777777" w:rsidR="00787745" w:rsidRPr="00787745" w:rsidRDefault="00787745" w:rsidP="00046170">
            <w:pPr>
              <w:spacing w:after="0"/>
              <w:jc w:val="center"/>
              <w:rPr>
                <w:rFonts w:cs="Arial"/>
              </w:rPr>
            </w:pPr>
          </w:p>
        </w:tc>
      </w:tr>
      <w:tr w:rsidR="00787745" w:rsidRPr="00787745" w14:paraId="4F61E50B" w14:textId="77777777" w:rsidTr="00802A9F">
        <w:tc>
          <w:tcPr>
            <w:tcW w:w="5602" w:type="dxa"/>
          </w:tcPr>
          <w:p w14:paraId="653A1820" w14:textId="77777777" w:rsidR="00787745" w:rsidRPr="00787745" w:rsidRDefault="00787745" w:rsidP="00046170">
            <w:pPr>
              <w:spacing w:after="0" w:line="360" w:lineRule="auto"/>
              <w:rPr>
                <w:rFonts w:cs="Arial"/>
                <w:b/>
                <w:color w:val="FFC000"/>
              </w:rPr>
            </w:pPr>
            <w:r w:rsidRPr="00787745">
              <w:rPr>
                <w:rFonts w:cs="Arial"/>
                <w:b/>
                <w:color w:val="FF8C00"/>
              </w:rPr>
              <w:t>MANAGING SELF AND OTHERS</w:t>
            </w:r>
          </w:p>
        </w:tc>
        <w:tc>
          <w:tcPr>
            <w:tcW w:w="859" w:type="dxa"/>
          </w:tcPr>
          <w:p w14:paraId="00BC645D" w14:textId="77777777" w:rsidR="00787745" w:rsidRPr="00787745" w:rsidRDefault="00787745" w:rsidP="00046170">
            <w:pPr>
              <w:spacing w:after="0"/>
              <w:jc w:val="center"/>
              <w:rPr>
                <w:rFonts w:cs="Arial"/>
                <w:color w:val="FFC000"/>
              </w:rPr>
            </w:pPr>
          </w:p>
        </w:tc>
        <w:tc>
          <w:tcPr>
            <w:tcW w:w="1697" w:type="dxa"/>
          </w:tcPr>
          <w:p w14:paraId="5662E401" w14:textId="77777777" w:rsidR="00787745" w:rsidRPr="00787745" w:rsidRDefault="00787745" w:rsidP="00046170">
            <w:pPr>
              <w:spacing w:after="0"/>
              <w:jc w:val="center"/>
              <w:rPr>
                <w:rFonts w:cs="Arial"/>
                <w:color w:val="FFC000"/>
              </w:rPr>
            </w:pPr>
          </w:p>
        </w:tc>
        <w:tc>
          <w:tcPr>
            <w:tcW w:w="2015" w:type="dxa"/>
          </w:tcPr>
          <w:p w14:paraId="2AD1D840" w14:textId="77777777" w:rsidR="00787745" w:rsidRPr="00787745" w:rsidRDefault="00787745" w:rsidP="00046170">
            <w:pPr>
              <w:spacing w:after="0"/>
              <w:jc w:val="center"/>
              <w:rPr>
                <w:rFonts w:cs="Arial"/>
                <w:color w:val="FFC000"/>
              </w:rPr>
            </w:pPr>
          </w:p>
        </w:tc>
      </w:tr>
      <w:tr w:rsidR="00787745" w:rsidRPr="00787745" w14:paraId="724A4B55" w14:textId="77777777" w:rsidTr="00802A9F">
        <w:tc>
          <w:tcPr>
            <w:tcW w:w="5602" w:type="dxa"/>
          </w:tcPr>
          <w:p w14:paraId="799CB002" w14:textId="77777777" w:rsidR="00787745" w:rsidRPr="00787745" w:rsidRDefault="00787745" w:rsidP="00046170">
            <w:pPr>
              <w:spacing w:after="0"/>
              <w:jc w:val="both"/>
              <w:rPr>
                <w:rFonts w:cs="Arial"/>
              </w:rPr>
            </w:pPr>
            <w:r w:rsidRPr="00787745">
              <w:rPr>
                <w:rFonts w:cs="Arial"/>
                <w:b/>
              </w:rPr>
              <w:t xml:space="preserve">Providing Direction </w:t>
            </w:r>
          </w:p>
          <w:p w14:paraId="0B1934D7" w14:textId="47F88BB7" w:rsidR="00787745" w:rsidRPr="00787745" w:rsidRDefault="00787745" w:rsidP="002C3664">
            <w:pPr>
              <w:spacing w:after="0"/>
              <w:jc w:val="both"/>
              <w:rPr>
                <w:rFonts w:cs="Arial"/>
                <w:bCs/>
              </w:rPr>
            </w:pPr>
            <w:r w:rsidRPr="00787745">
              <w:rPr>
                <w:rFonts w:cs="Arial"/>
                <w:bCs/>
              </w:rPr>
              <w:t xml:space="preserve">Leading and providing direction to individuals, supporting and enabling them to make a positive contribution to the current purpose and future vision of the organisation.  </w:t>
            </w:r>
          </w:p>
        </w:tc>
        <w:tc>
          <w:tcPr>
            <w:tcW w:w="859" w:type="dxa"/>
          </w:tcPr>
          <w:p w14:paraId="7E342936" w14:textId="77777777" w:rsidR="00787745" w:rsidRPr="00787745" w:rsidRDefault="00787745" w:rsidP="002E02FF">
            <w:pPr>
              <w:jc w:val="center"/>
              <w:rPr>
                <w:rFonts w:ascii="Nunito" w:hAnsi="Nunito" w:cs="Arial"/>
              </w:rPr>
            </w:pPr>
          </w:p>
          <w:p w14:paraId="44814D6C" w14:textId="64D2665D" w:rsidR="00787745" w:rsidRPr="00787745" w:rsidRDefault="00486CE9" w:rsidP="00046170">
            <w:pPr>
              <w:spacing w:after="0"/>
              <w:jc w:val="center"/>
              <w:rPr>
                <w:rFonts w:cs="Arial"/>
              </w:rPr>
            </w:pPr>
            <w:r>
              <w:rPr>
                <w:rFonts w:ascii="Nunito" w:hAnsi="Nunito" w:cs="Arial"/>
              </w:rPr>
              <w:t>6</w:t>
            </w:r>
          </w:p>
        </w:tc>
        <w:tc>
          <w:tcPr>
            <w:tcW w:w="1697" w:type="dxa"/>
          </w:tcPr>
          <w:p w14:paraId="44E5E5B0" w14:textId="77777777" w:rsidR="00787745" w:rsidRPr="00787745" w:rsidRDefault="00787745" w:rsidP="002E02FF">
            <w:pPr>
              <w:jc w:val="center"/>
              <w:rPr>
                <w:rFonts w:ascii="Nunito" w:hAnsi="Nunito" w:cs="Arial"/>
              </w:rPr>
            </w:pPr>
          </w:p>
          <w:p w14:paraId="73A4435A" w14:textId="0AB1845E"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76C5D93B" w14:textId="77777777" w:rsidR="00787745" w:rsidRPr="00787745" w:rsidRDefault="00787745" w:rsidP="002E02FF">
            <w:pPr>
              <w:jc w:val="center"/>
              <w:rPr>
                <w:rFonts w:ascii="Nunito" w:hAnsi="Nunito" w:cs="Arial"/>
              </w:rPr>
            </w:pPr>
          </w:p>
          <w:p w14:paraId="6E168DC9" w14:textId="77777777" w:rsidR="00787745" w:rsidRPr="00787745" w:rsidRDefault="00787745" w:rsidP="00046170">
            <w:pPr>
              <w:spacing w:after="0"/>
              <w:jc w:val="center"/>
              <w:rPr>
                <w:rFonts w:cs="Arial"/>
              </w:rPr>
            </w:pPr>
          </w:p>
        </w:tc>
      </w:tr>
      <w:tr w:rsidR="00787745" w:rsidRPr="00787745" w14:paraId="03C76021" w14:textId="77777777" w:rsidTr="00802A9F">
        <w:tc>
          <w:tcPr>
            <w:tcW w:w="5602" w:type="dxa"/>
          </w:tcPr>
          <w:p w14:paraId="2738EAB3" w14:textId="77777777" w:rsidR="00787745" w:rsidRPr="00787745" w:rsidRDefault="00787745" w:rsidP="00046170">
            <w:pPr>
              <w:spacing w:after="0"/>
              <w:jc w:val="both"/>
              <w:rPr>
                <w:rFonts w:cs="Arial"/>
                <w:b/>
                <w:bCs/>
              </w:rPr>
            </w:pPr>
            <w:r w:rsidRPr="00787745">
              <w:rPr>
                <w:rFonts w:cs="Arial"/>
                <w:b/>
                <w:bCs/>
              </w:rPr>
              <w:t xml:space="preserve">Working as a Team </w:t>
            </w:r>
          </w:p>
          <w:p w14:paraId="4D90A161" w14:textId="4C55092C" w:rsidR="00787745" w:rsidRPr="00787745" w:rsidRDefault="00787745" w:rsidP="009B5769">
            <w:pPr>
              <w:spacing w:after="0"/>
              <w:jc w:val="both"/>
              <w:rPr>
                <w:rFonts w:cs="Arial"/>
                <w:bCs/>
              </w:rPr>
            </w:pPr>
            <w:r w:rsidRPr="00787745">
              <w:rPr>
                <w:rFonts w:cs="Arial"/>
                <w:bCs/>
              </w:rPr>
              <w:t>To work effectively with other people and use the diversity of the team to create a working environment which helps achieve</w:t>
            </w:r>
            <w:r w:rsidR="003607DB">
              <w:rPr>
                <w:rFonts w:cs="Arial"/>
                <w:bCs/>
              </w:rPr>
              <w:t>s</w:t>
            </w:r>
            <w:r w:rsidRPr="00787745">
              <w:rPr>
                <w:rFonts w:cs="Arial"/>
                <w:bCs/>
              </w:rPr>
              <w:t xml:space="preserve"> the tasks.  </w:t>
            </w:r>
          </w:p>
        </w:tc>
        <w:tc>
          <w:tcPr>
            <w:tcW w:w="859" w:type="dxa"/>
          </w:tcPr>
          <w:p w14:paraId="1F2BAC6A" w14:textId="77777777" w:rsidR="00787745" w:rsidRPr="00787745" w:rsidRDefault="00787745" w:rsidP="002E02FF">
            <w:pPr>
              <w:jc w:val="center"/>
              <w:rPr>
                <w:rFonts w:ascii="Nunito" w:hAnsi="Nunito" w:cs="Arial"/>
              </w:rPr>
            </w:pPr>
          </w:p>
          <w:p w14:paraId="51A74ADC" w14:textId="65135930" w:rsidR="00787745" w:rsidRPr="00787745" w:rsidRDefault="00486CE9" w:rsidP="00046170">
            <w:pPr>
              <w:spacing w:after="0"/>
              <w:jc w:val="center"/>
              <w:rPr>
                <w:rFonts w:cs="Arial"/>
              </w:rPr>
            </w:pPr>
            <w:r>
              <w:rPr>
                <w:rFonts w:ascii="Nunito" w:hAnsi="Nunito" w:cs="Arial"/>
              </w:rPr>
              <w:t>6</w:t>
            </w:r>
          </w:p>
        </w:tc>
        <w:tc>
          <w:tcPr>
            <w:tcW w:w="1697" w:type="dxa"/>
          </w:tcPr>
          <w:p w14:paraId="3F5D322F" w14:textId="77777777" w:rsidR="00787745" w:rsidRPr="00787745" w:rsidRDefault="00787745" w:rsidP="002E02FF">
            <w:pPr>
              <w:jc w:val="center"/>
              <w:rPr>
                <w:rFonts w:ascii="Nunito" w:hAnsi="Nunito" w:cs="Arial"/>
              </w:rPr>
            </w:pPr>
          </w:p>
          <w:p w14:paraId="19EFB171" w14:textId="6075DEAC"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3F6F4EAA" w14:textId="77777777" w:rsidR="00787745" w:rsidRPr="00787745" w:rsidRDefault="00787745" w:rsidP="002E02FF">
            <w:pPr>
              <w:jc w:val="center"/>
              <w:rPr>
                <w:rFonts w:ascii="Nunito" w:hAnsi="Nunito" w:cs="Arial"/>
              </w:rPr>
            </w:pPr>
          </w:p>
          <w:p w14:paraId="3DB5D55F" w14:textId="650AFA30" w:rsidR="00787745" w:rsidRPr="00787745" w:rsidRDefault="00787745" w:rsidP="00046170">
            <w:pPr>
              <w:spacing w:after="0"/>
              <w:jc w:val="center"/>
              <w:rPr>
                <w:rFonts w:cs="Arial"/>
              </w:rPr>
            </w:pPr>
          </w:p>
        </w:tc>
      </w:tr>
      <w:tr w:rsidR="00787745" w:rsidRPr="00787745" w14:paraId="3795703F" w14:textId="77777777" w:rsidTr="00802A9F">
        <w:tc>
          <w:tcPr>
            <w:tcW w:w="5602" w:type="dxa"/>
          </w:tcPr>
          <w:p w14:paraId="12BF7176" w14:textId="77777777" w:rsidR="00787745" w:rsidRPr="00787745" w:rsidRDefault="00787745" w:rsidP="00046170">
            <w:pPr>
              <w:spacing w:after="0"/>
              <w:jc w:val="both"/>
              <w:rPr>
                <w:rFonts w:cs="Arial"/>
                <w:b/>
                <w:bCs/>
              </w:rPr>
            </w:pPr>
            <w:r w:rsidRPr="00787745">
              <w:rPr>
                <w:rFonts w:cs="Arial"/>
                <w:b/>
                <w:bCs/>
              </w:rPr>
              <w:t xml:space="preserve">Developing Self and Others </w:t>
            </w:r>
          </w:p>
          <w:p w14:paraId="55707A6E" w14:textId="77777777" w:rsidR="00787745" w:rsidRPr="00787745" w:rsidRDefault="00787745" w:rsidP="00046170">
            <w:pPr>
              <w:spacing w:after="0"/>
              <w:jc w:val="both"/>
              <w:rPr>
                <w:rFonts w:cs="Arial"/>
                <w:bCs/>
              </w:rPr>
            </w:pPr>
            <w:r w:rsidRPr="00787745">
              <w:rPr>
                <w:rFonts w:cs="Arial"/>
                <w:bCs/>
              </w:rPr>
              <w:t xml:space="preserve">To behave ethically and professionally within your role, being aware of your own and other people’s strengths and weaknesses, and take steps to learn, develop and achieve high levels of performance in yourself and others.  </w:t>
            </w:r>
          </w:p>
        </w:tc>
        <w:tc>
          <w:tcPr>
            <w:tcW w:w="859" w:type="dxa"/>
          </w:tcPr>
          <w:p w14:paraId="2C29B330" w14:textId="77777777" w:rsidR="00787745" w:rsidRPr="00787745" w:rsidRDefault="00787745" w:rsidP="002E02FF">
            <w:pPr>
              <w:jc w:val="center"/>
              <w:rPr>
                <w:rFonts w:ascii="Nunito" w:hAnsi="Nunito" w:cs="Arial"/>
              </w:rPr>
            </w:pPr>
          </w:p>
          <w:p w14:paraId="78AD28C8" w14:textId="4194224D" w:rsidR="00787745" w:rsidRPr="00787745" w:rsidRDefault="00486CE9" w:rsidP="00046170">
            <w:pPr>
              <w:spacing w:after="0"/>
              <w:jc w:val="center"/>
              <w:rPr>
                <w:rFonts w:cs="Arial"/>
              </w:rPr>
            </w:pPr>
            <w:r>
              <w:rPr>
                <w:rFonts w:ascii="Nunito" w:hAnsi="Nunito" w:cs="Arial"/>
              </w:rPr>
              <w:t>6</w:t>
            </w:r>
          </w:p>
        </w:tc>
        <w:tc>
          <w:tcPr>
            <w:tcW w:w="1697" w:type="dxa"/>
          </w:tcPr>
          <w:p w14:paraId="6E1C9D01" w14:textId="77777777" w:rsidR="00787745" w:rsidRPr="00787745" w:rsidRDefault="00787745" w:rsidP="002E02FF">
            <w:pPr>
              <w:jc w:val="center"/>
              <w:rPr>
                <w:rFonts w:ascii="Nunito" w:hAnsi="Nunito" w:cs="Arial"/>
              </w:rPr>
            </w:pPr>
          </w:p>
          <w:p w14:paraId="49E82027" w14:textId="19D972BB"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19A002D8" w14:textId="77777777" w:rsidR="00787745" w:rsidRPr="00787745" w:rsidRDefault="00787745" w:rsidP="002E02FF">
            <w:pPr>
              <w:jc w:val="center"/>
              <w:rPr>
                <w:rFonts w:ascii="Nunito" w:hAnsi="Nunito" w:cs="Arial"/>
              </w:rPr>
            </w:pPr>
          </w:p>
          <w:p w14:paraId="7EFC7EB2" w14:textId="5577C1F7" w:rsidR="00787745" w:rsidRPr="00787745" w:rsidRDefault="00787745" w:rsidP="00046170">
            <w:pPr>
              <w:spacing w:after="0"/>
              <w:jc w:val="center"/>
              <w:rPr>
                <w:rFonts w:cs="Arial"/>
              </w:rPr>
            </w:pPr>
          </w:p>
        </w:tc>
      </w:tr>
      <w:tr w:rsidR="00787745" w:rsidRPr="00787745" w14:paraId="2171C6BF" w14:textId="77777777" w:rsidTr="00802A9F">
        <w:tc>
          <w:tcPr>
            <w:tcW w:w="5602" w:type="dxa"/>
          </w:tcPr>
          <w:p w14:paraId="7AFFE4D8" w14:textId="77777777" w:rsidR="00787745" w:rsidRPr="00787745" w:rsidRDefault="00787745" w:rsidP="00046170">
            <w:pPr>
              <w:spacing w:after="0"/>
              <w:jc w:val="both"/>
              <w:rPr>
                <w:rFonts w:cs="Arial"/>
                <w:b/>
                <w:bCs/>
              </w:rPr>
            </w:pPr>
            <w:r w:rsidRPr="00787745">
              <w:rPr>
                <w:rFonts w:cs="Arial"/>
                <w:b/>
                <w:bCs/>
              </w:rPr>
              <w:t>Embracing Change</w:t>
            </w:r>
          </w:p>
          <w:p w14:paraId="45FB2901" w14:textId="77777777" w:rsidR="00787745" w:rsidRPr="00787745" w:rsidRDefault="00787745" w:rsidP="00046170">
            <w:pPr>
              <w:spacing w:after="0"/>
              <w:jc w:val="both"/>
              <w:rPr>
                <w:rFonts w:cs="Arial"/>
                <w:bCs/>
              </w:rPr>
            </w:pPr>
            <w:r w:rsidRPr="00787745">
              <w:rPr>
                <w:rFonts w:cs="Arial"/>
                <w:bCs/>
              </w:rPr>
              <w:t xml:space="preserve">To embrace change effectively within services and departments through reflective, motivating and flexible leadership and team working.  </w:t>
            </w:r>
          </w:p>
        </w:tc>
        <w:tc>
          <w:tcPr>
            <w:tcW w:w="859" w:type="dxa"/>
          </w:tcPr>
          <w:p w14:paraId="2A99C7AD" w14:textId="77777777" w:rsidR="00787745" w:rsidRPr="00787745" w:rsidRDefault="00787745" w:rsidP="002E02FF">
            <w:pPr>
              <w:jc w:val="center"/>
              <w:rPr>
                <w:rFonts w:ascii="Nunito" w:hAnsi="Nunito" w:cs="Arial"/>
              </w:rPr>
            </w:pPr>
          </w:p>
          <w:p w14:paraId="5556B5C4" w14:textId="07DEF9F4" w:rsidR="00787745" w:rsidRPr="00787745" w:rsidRDefault="00486CE9" w:rsidP="00046170">
            <w:pPr>
              <w:spacing w:after="0"/>
              <w:jc w:val="center"/>
              <w:rPr>
                <w:rFonts w:cs="Arial"/>
              </w:rPr>
            </w:pPr>
            <w:r>
              <w:rPr>
                <w:rFonts w:ascii="Nunito" w:hAnsi="Nunito" w:cs="Arial"/>
              </w:rPr>
              <w:t>6</w:t>
            </w:r>
          </w:p>
        </w:tc>
        <w:tc>
          <w:tcPr>
            <w:tcW w:w="1697" w:type="dxa"/>
          </w:tcPr>
          <w:p w14:paraId="039323A8" w14:textId="77777777" w:rsidR="00787745" w:rsidRDefault="00787745" w:rsidP="00046170">
            <w:pPr>
              <w:spacing w:after="0"/>
              <w:jc w:val="center"/>
              <w:rPr>
                <w:rFonts w:cs="Arial"/>
              </w:rPr>
            </w:pPr>
          </w:p>
          <w:p w14:paraId="4ED7FAED" w14:textId="0F123995" w:rsidR="00486CE9" w:rsidRPr="00787745" w:rsidRDefault="00486CE9" w:rsidP="00486CE9">
            <w:pPr>
              <w:spacing w:after="0"/>
              <w:jc w:val="center"/>
              <w:rPr>
                <w:rFonts w:cs="Arial"/>
              </w:rPr>
            </w:pPr>
            <w:r w:rsidRPr="004E06B6">
              <w:rPr>
                <w:rFonts w:ascii="Calibri" w:hAnsi="Calibri" w:cs="Calibri"/>
                <w:sz w:val="32"/>
                <w:szCs w:val="32"/>
              </w:rPr>
              <w:sym w:font="Wingdings" w:char="F0FC"/>
            </w:r>
          </w:p>
        </w:tc>
        <w:tc>
          <w:tcPr>
            <w:tcW w:w="2015" w:type="dxa"/>
          </w:tcPr>
          <w:p w14:paraId="2A07C41E" w14:textId="77777777" w:rsidR="00787745" w:rsidRPr="00787745" w:rsidRDefault="00787745" w:rsidP="002E02FF">
            <w:pPr>
              <w:jc w:val="center"/>
              <w:rPr>
                <w:rFonts w:ascii="Nunito" w:hAnsi="Nunito" w:cs="Arial"/>
              </w:rPr>
            </w:pPr>
          </w:p>
          <w:p w14:paraId="093A6CEF" w14:textId="394A8205" w:rsidR="00787745" w:rsidRPr="00787745" w:rsidRDefault="00787745" w:rsidP="00046170">
            <w:pPr>
              <w:spacing w:after="0"/>
              <w:jc w:val="center"/>
              <w:rPr>
                <w:rFonts w:cs="Arial"/>
              </w:rPr>
            </w:pPr>
          </w:p>
        </w:tc>
      </w:tr>
      <w:tr w:rsidR="00787745" w:rsidRPr="00787745" w14:paraId="2905ECEC" w14:textId="77777777" w:rsidTr="00802A9F">
        <w:tc>
          <w:tcPr>
            <w:tcW w:w="5602" w:type="dxa"/>
          </w:tcPr>
          <w:p w14:paraId="24E25086" w14:textId="77777777" w:rsidR="00787745" w:rsidRPr="00787745" w:rsidRDefault="00787745" w:rsidP="00046170">
            <w:pPr>
              <w:spacing w:after="0"/>
              <w:jc w:val="both"/>
              <w:rPr>
                <w:rFonts w:cs="Arial"/>
                <w:b/>
                <w:bCs/>
              </w:rPr>
            </w:pPr>
            <w:r w:rsidRPr="00787745">
              <w:rPr>
                <w:rFonts w:cs="Arial"/>
                <w:b/>
                <w:bCs/>
              </w:rPr>
              <w:t xml:space="preserve">Communicating with Clarity </w:t>
            </w:r>
          </w:p>
          <w:p w14:paraId="1937F4EE" w14:textId="77777777" w:rsidR="00787745" w:rsidRPr="00787745" w:rsidRDefault="00787745" w:rsidP="00046170">
            <w:pPr>
              <w:spacing w:after="0"/>
              <w:jc w:val="both"/>
              <w:rPr>
                <w:rFonts w:cs="Arial"/>
                <w:bCs/>
              </w:rPr>
            </w:pPr>
            <w:r w:rsidRPr="00787745">
              <w:rPr>
                <w:rFonts w:cs="Arial"/>
                <w:bCs/>
              </w:rPr>
              <w:t xml:space="preserve">To ensure the effective use of written and oral communication skills to convey information and ideas to individuals and teams within and outside the organisation and create opportunities for individuals to respond and provide feedback.  </w:t>
            </w:r>
          </w:p>
        </w:tc>
        <w:tc>
          <w:tcPr>
            <w:tcW w:w="859" w:type="dxa"/>
          </w:tcPr>
          <w:p w14:paraId="313A9661" w14:textId="77777777" w:rsidR="00787745" w:rsidRPr="00787745" w:rsidRDefault="00787745" w:rsidP="002E02FF">
            <w:pPr>
              <w:jc w:val="center"/>
              <w:rPr>
                <w:rFonts w:ascii="Nunito" w:hAnsi="Nunito" w:cs="Arial"/>
              </w:rPr>
            </w:pPr>
          </w:p>
          <w:p w14:paraId="54B9A24B" w14:textId="371B1EBB" w:rsidR="00787745" w:rsidRPr="00787745" w:rsidRDefault="00486CE9" w:rsidP="00046170">
            <w:pPr>
              <w:spacing w:after="0"/>
              <w:jc w:val="center"/>
              <w:rPr>
                <w:rFonts w:cs="Arial"/>
              </w:rPr>
            </w:pPr>
            <w:r>
              <w:rPr>
                <w:rFonts w:ascii="Nunito" w:hAnsi="Nunito" w:cs="Arial"/>
              </w:rPr>
              <w:t>6</w:t>
            </w:r>
          </w:p>
        </w:tc>
        <w:tc>
          <w:tcPr>
            <w:tcW w:w="1697" w:type="dxa"/>
          </w:tcPr>
          <w:p w14:paraId="5302F583" w14:textId="77777777" w:rsidR="00787745" w:rsidRPr="00787745" w:rsidRDefault="00787745" w:rsidP="002E02FF">
            <w:pPr>
              <w:jc w:val="center"/>
              <w:rPr>
                <w:rFonts w:ascii="Nunito" w:hAnsi="Nunito" w:cs="Arial"/>
              </w:rPr>
            </w:pPr>
          </w:p>
          <w:p w14:paraId="7094023E" w14:textId="1108D1CC"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6E9062F1" w14:textId="77777777" w:rsidR="00787745" w:rsidRPr="00787745" w:rsidRDefault="00787745" w:rsidP="002E02FF">
            <w:pPr>
              <w:jc w:val="center"/>
              <w:rPr>
                <w:rFonts w:ascii="Nunito" w:hAnsi="Nunito" w:cs="Arial"/>
              </w:rPr>
            </w:pPr>
          </w:p>
          <w:p w14:paraId="4DD2BF69" w14:textId="5D95A327" w:rsidR="00787745" w:rsidRPr="00787745" w:rsidRDefault="00787745" w:rsidP="00046170">
            <w:pPr>
              <w:spacing w:after="0"/>
              <w:jc w:val="center"/>
              <w:rPr>
                <w:rFonts w:cs="Arial"/>
              </w:rPr>
            </w:pPr>
          </w:p>
        </w:tc>
      </w:tr>
      <w:tr w:rsidR="00787745" w:rsidRPr="00787745" w14:paraId="4A943FFD" w14:textId="77777777" w:rsidTr="00802A9F">
        <w:trPr>
          <w:trHeight w:val="329"/>
        </w:trPr>
        <w:tc>
          <w:tcPr>
            <w:tcW w:w="5602" w:type="dxa"/>
          </w:tcPr>
          <w:p w14:paraId="4A127E56" w14:textId="11807EC8" w:rsidR="00787745" w:rsidRPr="00787745" w:rsidRDefault="00787745" w:rsidP="00046170">
            <w:pPr>
              <w:spacing w:after="0"/>
              <w:rPr>
                <w:rFonts w:cs="Arial"/>
                <w:b/>
                <w:color w:val="FFC000"/>
              </w:rPr>
            </w:pPr>
            <w:r w:rsidRPr="00787745">
              <w:rPr>
                <w:rFonts w:cs="Arial"/>
                <w:b/>
                <w:color w:val="FF8C00"/>
              </w:rPr>
              <w:t>MANAGING RESOURCES</w:t>
            </w:r>
          </w:p>
        </w:tc>
        <w:tc>
          <w:tcPr>
            <w:tcW w:w="859" w:type="dxa"/>
          </w:tcPr>
          <w:p w14:paraId="428587E0" w14:textId="77777777" w:rsidR="00787745" w:rsidRPr="00787745" w:rsidRDefault="00787745" w:rsidP="00046170">
            <w:pPr>
              <w:spacing w:after="0"/>
              <w:jc w:val="center"/>
              <w:rPr>
                <w:rFonts w:cs="Arial"/>
                <w:color w:val="FFC000"/>
              </w:rPr>
            </w:pPr>
          </w:p>
        </w:tc>
        <w:tc>
          <w:tcPr>
            <w:tcW w:w="1697" w:type="dxa"/>
          </w:tcPr>
          <w:p w14:paraId="17BA8607" w14:textId="77777777" w:rsidR="00787745" w:rsidRPr="00787745" w:rsidRDefault="00787745" w:rsidP="00046170">
            <w:pPr>
              <w:spacing w:after="0"/>
              <w:jc w:val="center"/>
              <w:rPr>
                <w:rFonts w:cs="Arial"/>
                <w:color w:val="FFC000"/>
              </w:rPr>
            </w:pPr>
          </w:p>
        </w:tc>
        <w:tc>
          <w:tcPr>
            <w:tcW w:w="2015" w:type="dxa"/>
          </w:tcPr>
          <w:p w14:paraId="69B4725D" w14:textId="77777777" w:rsidR="00787745" w:rsidRPr="00787745" w:rsidRDefault="00787745" w:rsidP="00046170">
            <w:pPr>
              <w:spacing w:after="0"/>
              <w:jc w:val="center"/>
              <w:rPr>
                <w:rFonts w:cs="Arial"/>
                <w:color w:val="FFC000"/>
              </w:rPr>
            </w:pPr>
          </w:p>
        </w:tc>
      </w:tr>
      <w:tr w:rsidR="00787745" w:rsidRPr="00787745" w14:paraId="43AD543E" w14:textId="77777777" w:rsidTr="00802A9F">
        <w:tc>
          <w:tcPr>
            <w:tcW w:w="5602" w:type="dxa"/>
          </w:tcPr>
          <w:p w14:paraId="34679D76" w14:textId="77777777" w:rsidR="00787745" w:rsidRPr="00787745" w:rsidRDefault="00787745" w:rsidP="00046170">
            <w:pPr>
              <w:spacing w:after="0"/>
              <w:jc w:val="both"/>
              <w:rPr>
                <w:rFonts w:cs="Arial"/>
                <w:b/>
                <w:bCs/>
              </w:rPr>
            </w:pPr>
            <w:r w:rsidRPr="00787745">
              <w:rPr>
                <w:rFonts w:cs="Arial"/>
                <w:b/>
                <w:bCs/>
              </w:rPr>
              <w:t>Making Evidence Based Decisions</w:t>
            </w:r>
          </w:p>
          <w:p w14:paraId="06107576" w14:textId="77777777" w:rsidR="00787745" w:rsidRPr="00787745" w:rsidRDefault="00787745" w:rsidP="00046170">
            <w:pPr>
              <w:spacing w:after="0"/>
              <w:jc w:val="both"/>
              <w:rPr>
                <w:rFonts w:cs="Arial"/>
                <w:bCs/>
              </w:rPr>
            </w:pPr>
            <w:r w:rsidRPr="00787745">
              <w:rPr>
                <w:rFonts w:cs="Arial"/>
                <w:bCs/>
              </w:rPr>
              <w:t>To identify and use various sources of evidence, making meaning of it to understand how relevant and valid it is, to enable effective decision making that improves performance and delivers outcomes.</w:t>
            </w:r>
          </w:p>
        </w:tc>
        <w:tc>
          <w:tcPr>
            <w:tcW w:w="859" w:type="dxa"/>
          </w:tcPr>
          <w:p w14:paraId="4A6E0B39" w14:textId="77777777" w:rsidR="00787745" w:rsidRPr="00787745" w:rsidRDefault="00787745" w:rsidP="002E02FF">
            <w:pPr>
              <w:jc w:val="center"/>
              <w:rPr>
                <w:rFonts w:ascii="Nunito" w:hAnsi="Nunito" w:cs="Arial"/>
              </w:rPr>
            </w:pPr>
          </w:p>
          <w:p w14:paraId="7AB173CD" w14:textId="08609BB3" w:rsidR="00787745" w:rsidRPr="00787745" w:rsidRDefault="00486CE9" w:rsidP="002E02FF">
            <w:pPr>
              <w:jc w:val="center"/>
              <w:rPr>
                <w:rFonts w:ascii="Nunito" w:hAnsi="Nunito" w:cs="Arial"/>
              </w:rPr>
            </w:pPr>
            <w:r>
              <w:rPr>
                <w:rFonts w:ascii="Nunito" w:hAnsi="Nunito" w:cs="Arial"/>
              </w:rPr>
              <w:t>6</w:t>
            </w:r>
          </w:p>
          <w:p w14:paraId="2DC2A435" w14:textId="3430AD1D" w:rsidR="00787745" w:rsidRPr="00787745" w:rsidRDefault="00787745" w:rsidP="00046170">
            <w:pPr>
              <w:spacing w:after="0"/>
              <w:jc w:val="center"/>
              <w:rPr>
                <w:rFonts w:cs="Arial"/>
              </w:rPr>
            </w:pPr>
          </w:p>
        </w:tc>
        <w:tc>
          <w:tcPr>
            <w:tcW w:w="1697" w:type="dxa"/>
          </w:tcPr>
          <w:p w14:paraId="04B48779" w14:textId="77777777" w:rsidR="00787745" w:rsidRPr="00787745" w:rsidRDefault="00787745" w:rsidP="002E02FF">
            <w:pPr>
              <w:jc w:val="center"/>
              <w:rPr>
                <w:rFonts w:ascii="Nunito" w:hAnsi="Nunito" w:cs="Arial"/>
              </w:rPr>
            </w:pPr>
          </w:p>
          <w:p w14:paraId="04BDEC5C" w14:textId="1A65391B" w:rsidR="00787745" w:rsidRPr="00787745" w:rsidRDefault="006A1338" w:rsidP="00046170">
            <w:pPr>
              <w:spacing w:after="0"/>
              <w:jc w:val="center"/>
              <w:rPr>
                <w:rFonts w:cs="Arial"/>
              </w:rPr>
            </w:pPr>
            <w:r w:rsidRPr="004E06B6">
              <w:rPr>
                <w:rFonts w:ascii="Calibri" w:hAnsi="Calibri" w:cs="Calibri"/>
                <w:sz w:val="32"/>
                <w:szCs w:val="32"/>
              </w:rPr>
              <w:sym w:font="Wingdings" w:char="F0FC"/>
            </w:r>
          </w:p>
        </w:tc>
        <w:tc>
          <w:tcPr>
            <w:tcW w:w="2015" w:type="dxa"/>
          </w:tcPr>
          <w:p w14:paraId="39806935" w14:textId="77777777" w:rsidR="00787745" w:rsidRPr="00787745" w:rsidRDefault="00787745" w:rsidP="002E02FF">
            <w:pPr>
              <w:jc w:val="center"/>
              <w:rPr>
                <w:rFonts w:ascii="Nunito" w:hAnsi="Nunito" w:cs="Arial"/>
              </w:rPr>
            </w:pPr>
          </w:p>
          <w:p w14:paraId="674E58B0" w14:textId="77777777" w:rsidR="00787745" w:rsidRPr="00787745" w:rsidRDefault="00787745" w:rsidP="00046170">
            <w:pPr>
              <w:spacing w:after="0"/>
              <w:jc w:val="center"/>
              <w:rPr>
                <w:rFonts w:cs="Arial"/>
              </w:rPr>
            </w:pPr>
          </w:p>
        </w:tc>
      </w:tr>
      <w:tr w:rsidR="00787745" w:rsidRPr="00787745" w14:paraId="4112F5B1" w14:textId="77777777" w:rsidTr="00802A9F">
        <w:tc>
          <w:tcPr>
            <w:tcW w:w="5602" w:type="dxa"/>
          </w:tcPr>
          <w:p w14:paraId="6B85B579" w14:textId="77777777" w:rsidR="00787745" w:rsidRPr="00787745" w:rsidRDefault="00787745" w:rsidP="00046170">
            <w:pPr>
              <w:spacing w:after="0"/>
              <w:jc w:val="both"/>
              <w:rPr>
                <w:rFonts w:cs="Arial"/>
                <w:b/>
              </w:rPr>
            </w:pPr>
            <w:r w:rsidRPr="00787745">
              <w:rPr>
                <w:rFonts w:cs="Arial"/>
                <w:b/>
              </w:rPr>
              <w:t>Planning and Managing Resources</w:t>
            </w:r>
          </w:p>
          <w:p w14:paraId="3F97C9D6" w14:textId="2514C4B9" w:rsidR="00787745" w:rsidRPr="00787745" w:rsidRDefault="00787745" w:rsidP="002C3664">
            <w:pPr>
              <w:spacing w:after="0"/>
              <w:jc w:val="both"/>
              <w:rPr>
                <w:rFonts w:cs="Arial"/>
              </w:rPr>
            </w:pPr>
            <w:r w:rsidRPr="00787745">
              <w:rPr>
                <w:rFonts w:cs="Arial"/>
                <w:bCs/>
              </w:rPr>
              <w:lastRenderedPageBreak/>
              <w:t>To make sure the organisation delivers its key priorities, tasks and forecasts; effectively manage risks, relationships and use resources in efficient ways to deliver outcomes.</w:t>
            </w:r>
          </w:p>
        </w:tc>
        <w:tc>
          <w:tcPr>
            <w:tcW w:w="859" w:type="dxa"/>
          </w:tcPr>
          <w:p w14:paraId="4FD2F484" w14:textId="77777777" w:rsidR="00787745" w:rsidRPr="00787745" w:rsidRDefault="00787745" w:rsidP="002E02FF">
            <w:pPr>
              <w:jc w:val="center"/>
              <w:rPr>
                <w:rFonts w:ascii="Nunito" w:hAnsi="Nunito" w:cs="Arial"/>
              </w:rPr>
            </w:pPr>
          </w:p>
          <w:p w14:paraId="1789D117" w14:textId="422D9378" w:rsidR="00787745" w:rsidRPr="00787745" w:rsidRDefault="00486CE9" w:rsidP="00046170">
            <w:pPr>
              <w:spacing w:after="0"/>
              <w:jc w:val="center"/>
              <w:rPr>
                <w:rFonts w:cs="Arial"/>
              </w:rPr>
            </w:pPr>
            <w:r>
              <w:rPr>
                <w:rFonts w:ascii="Nunito" w:hAnsi="Nunito" w:cs="Arial"/>
              </w:rPr>
              <w:lastRenderedPageBreak/>
              <w:t>6</w:t>
            </w:r>
          </w:p>
        </w:tc>
        <w:tc>
          <w:tcPr>
            <w:tcW w:w="1697" w:type="dxa"/>
          </w:tcPr>
          <w:p w14:paraId="42E5631C" w14:textId="77777777" w:rsidR="00787745" w:rsidRPr="00787745" w:rsidRDefault="00787745" w:rsidP="002E02FF">
            <w:pPr>
              <w:jc w:val="center"/>
              <w:rPr>
                <w:rFonts w:ascii="Nunito" w:hAnsi="Nunito" w:cs="Arial"/>
              </w:rPr>
            </w:pPr>
          </w:p>
          <w:p w14:paraId="02CD3BBB" w14:textId="6B79FF22" w:rsidR="00787745" w:rsidRPr="00787745" w:rsidRDefault="006A1338" w:rsidP="00046170">
            <w:pPr>
              <w:spacing w:after="0"/>
              <w:jc w:val="center"/>
              <w:rPr>
                <w:rFonts w:ascii="Nunito" w:hAnsi="Nunito" w:cs="Arial"/>
              </w:rPr>
            </w:pPr>
            <w:r w:rsidRPr="004E06B6">
              <w:rPr>
                <w:rFonts w:ascii="Calibri" w:hAnsi="Calibri" w:cs="Calibri"/>
                <w:sz w:val="32"/>
                <w:szCs w:val="32"/>
              </w:rPr>
              <w:lastRenderedPageBreak/>
              <w:sym w:font="Wingdings" w:char="F0FC"/>
            </w:r>
          </w:p>
        </w:tc>
        <w:tc>
          <w:tcPr>
            <w:tcW w:w="2015" w:type="dxa"/>
          </w:tcPr>
          <w:p w14:paraId="3640CFDD" w14:textId="77777777" w:rsidR="00787745" w:rsidRPr="00787745" w:rsidRDefault="00787745" w:rsidP="002E02FF">
            <w:pPr>
              <w:jc w:val="center"/>
              <w:rPr>
                <w:rFonts w:ascii="Nunito" w:hAnsi="Nunito" w:cs="Arial"/>
              </w:rPr>
            </w:pPr>
          </w:p>
          <w:p w14:paraId="1679287D" w14:textId="7711177C" w:rsidR="00787745" w:rsidRPr="00787745" w:rsidRDefault="00787745" w:rsidP="00046170">
            <w:pPr>
              <w:spacing w:after="0"/>
              <w:jc w:val="center"/>
              <w:rPr>
                <w:rFonts w:cs="Arial"/>
              </w:rPr>
            </w:pPr>
          </w:p>
        </w:tc>
      </w:tr>
    </w:tbl>
    <w:p w14:paraId="0F684D36" w14:textId="77777777" w:rsidR="00046170" w:rsidRPr="00787745" w:rsidRDefault="00046170" w:rsidP="00046170">
      <w:pPr>
        <w:spacing w:after="0"/>
        <w:jc w:val="both"/>
      </w:pPr>
    </w:p>
    <w:p w14:paraId="0E9E04B7" w14:textId="77777777" w:rsidR="00953951" w:rsidRPr="00787745" w:rsidRDefault="00953951" w:rsidP="006C0094">
      <w:pPr>
        <w:rPr>
          <w:rFonts w:ascii="Nunito" w:hAnsi="Nunito" w:cs="Arial"/>
        </w:rPr>
      </w:pPr>
    </w:p>
    <w:sectPr w:rsidR="00953951" w:rsidRPr="00787745" w:rsidSect="006C0094">
      <w:headerReference w:type="default" r:id="rId11"/>
      <w:footerReference w:type="default" r:id="rId12"/>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E878" w14:textId="77777777" w:rsidR="00942D16" w:rsidRDefault="00942D16" w:rsidP="003C1A42">
      <w:pPr>
        <w:spacing w:after="0" w:line="240" w:lineRule="auto"/>
      </w:pPr>
      <w:r>
        <w:separator/>
      </w:r>
    </w:p>
  </w:endnote>
  <w:endnote w:type="continuationSeparator" w:id="0">
    <w:p w14:paraId="7C7CBEFE" w14:textId="77777777" w:rsidR="00942D16" w:rsidRDefault="00942D16" w:rsidP="003C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unito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367949"/>
      <w:docPartObj>
        <w:docPartGallery w:val="Page Numbers (Bottom of Page)"/>
        <w:docPartUnique/>
      </w:docPartObj>
    </w:sdtPr>
    <w:sdtEndPr/>
    <w:sdtContent>
      <w:sdt>
        <w:sdtPr>
          <w:id w:val="860082579"/>
          <w:docPartObj>
            <w:docPartGallery w:val="Page Numbers (Top of Page)"/>
            <w:docPartUnique/>
          </w:docPartObj>
        </w:sdtPr>
        <w:sdtEndPr/>
        <w:sdtContent>
          <w:p w14:paraId="72EB80C9" w14:textId="17092CCE" w:rsidR="00E45571" w:rsidRPr="00802A9F" w:rsidRDefault="00E45571">
            <w:pPr>
              <w:pStyle w:val="Footer"/>
              <w:jc w:val="right"/>
            </w:pPr>
            <w:r w:rsidRPr="00802A9F">
              <w:t xml:space="preserve">Page </w:t>
            </w:r>
            <w:r w:rsidRPr="00802A9F">
              <w:rPr>
                <w:bCs/>
              </w:rPr>
              <w:fldChar w:fldCharType="begin"/>
            </w:r>
            <w:r w:rsidRPr="00802A9F">
              <w:rPr>
                <w:bCs/>
              </w:rPr>
              <w:instrText xml:space="preserve"> PAGE </w:instrText>
            </w:r>
            <w:r w:rsidRPr="00802A9F">
              <w:rPr>
                <w:bCs/>
              </w:rPr>
              <w:fldChar w:fldCharType="separate"/>
            </w:r>
            <w:r w:rsidR="00811835">
              <w:rPr>
                <w:bCs/>
                <w:noProof/>
              </w:rPr>
              <w:t>2</w:t>
            </w:r>
            <w:r w:rsidRPr="00802A9F">
              <w:rPr>
                <w:bCs/>
              </w:rPr>
              <w:fldChar w:fldCharType="end"/>
            </w:r>
            <w:r w:rsidRPr="00802A9F">
              <w:t xml:space="preserve"> of </w:t>
            </w:r>
            <w:r w:rsidRPr="00802A9F">
              <w:rPr>
                <w:bCs/>
              </w:rPr>
              <w:fldChar w:fldCharType="begin"/>
            </w:r>
            <w:r w:rsidRPr="00802A9F">
              <w:rPr>
                <w:bCs/>
              </w:rPr>
              <w:instrText xml:space="preserve"> NUMPAGES  </w:instrText>
            </w:r>
            <w:r w:rsidRPr="00802A9F">
              <w:rPr>
                <w:bCs/>
              </w:rPr>
              <w:fldChar w:fldCharType="separate"/>
            </w:r>
            <w:r w:rsidR="00811835">
              <w:rPr>
                <w:bCs/>
                <w:noProof/>
              </w:rPr>
              <w:t>8</w:t>
            </w:r>
            <w:r w:rsidRPr="00802A9F">
              <w:rPr>
                <w:bCs/>
              </w:rPr>
              <w:fldChar w:fldCharType="end"/>
            </w:r>
          </w:p>
        </w:sdtContent>
      </w:sdt>
    </w:sdtContent>
  </w:sdt>
  <w:p w14:paraId="0E9E04E2" w14:textId="4FC089E1" w:rsidR="00E45571" w:rsidRPr="001E4ED5" w:rsidRDefault="00E45571" w:rsidP="001E4ED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42003" w14:textId="77777777" w:rsidR="00942D16" w:rsidRDefault="00942D16" w:rsidP="003C1A42">
      <w:pPr>
        <w:spacing w:after="0" w:line="240" w:lineRule="auto"/>
      </w:pPr>
      <w:r>
        <w:separator/>
      </w:r>
    </w:p>
  </w:footnote>
  <w:footnote w:type="continuationSeparator" w:id="0">
    <w:p w14:paraId="156C3434" w14:textId="77777777" w:rsidR="00942D16" w:rsidRDefault="00942D16" w:rsidP="003C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04DD" w14:textId="564A7444" w:rsidR="00E45571" w:rsidRDefault="00E45571" w:rsidP="00C23900">
    <w:pPr>
      <w:pStyle w:val="Header"/>
      <w:jc w:val="right"/>
    </w:pPr>
    <w:r>
      <w:rPr>
        <w:noProof/>
        <w:lang w:eastAsia="en-GB"/>
      </w:rPr>
      <w:drawing>
        <wp:anchor distT="0" distB="0" distL="114300" distR="114300" simplePos="0" relativeHeight="251658240" behindDoc="1" locked="0" layoutInCell="1" allowOverlap="1" wp14:anchorId="0E9E04E3" wp14:editId="0E9E04E4">
          <wp:simplePos x="0" y="0"/>
          <wp:positionH relativeFrom="column">
            <wp:posOffset>4709160</wp:posOffset>
          </wp:positionH>
          <wp:positionV relativeFrom="paragraph">
            <wp:posOffset>-62865</wp:posOffset>
          </wp:positionV>
          <wp:extent cx="1509395" cy="887730"/>
          <wp:effectExtent l="0" t="0" r="0" b="7620"/>
          <wp:wrapTight wrapText="bothSides">
            <wp:wrapPolygon edited="0">
              <wp:start x="11450" y="0"/>
              <wp:lineTo x="7361" y="3245"/>
              <wp:lineTo x="5997" y="5562"/>
              <wp:lineTo x="5997" y="7416"/>
              <wp:lineTo x="0" y="12052"/>
              <wp:lineTo x="0" y="16687"/>
              <wp:lineTo x="3271" y="21322"/>
              <wp:lineTo x="17992" y="21322"/>
              <wp:lineTo x="21264" y="16687"/>
              <wp:lineTo x="21264" y="12052"/>
              <wp:lineTo x="15812" y="7416"/>
              <wp:lineTo x="13903" y="0"/>
              <wp:lineTo x="11450"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cx1="http://schemas.microsoft.com/office/drawing/2015/9/8/chartex" xmlns:arto="http://schemas.microsoft.com/office/word/2006/arto" xmlns:mo="http://schemas.microsoft.com/office/mac/office/2008/main" xmlns:mv="urn:schemas-microsoft-com:mac:vml"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509395" cy="887730"/>
                  </a:xfrm>
                  <a:prstGeom prst="rect">
                    <a:avLst/>
                  </a:prstGeom>
                </pic:spPr>
              </pic:pic>
            </a:graphicData>
          </a:graphic>
          <wp14:sizeRelH relativeFrom="page">
            <wp14:pctWidth>0</wp14:pctWidth>
          </wp14:sizeRelH>
          <wp14:sizeRelV relativeFrom="page">
            <wp14:pctHeight>0</wp14:pctHeight>
          </wp14:sizeRelV>
        </wp:anchor>
      </w:drawing>
    </w:r>
  </w:p>
  <w:p w14:paraId="0E9E04DE" w14:textId="77777777" w:rsidR="00E45571" w:rsidRDefault="00E45571">
    <w:pPr>
      <w:pStyle w:val="Header"/>
    </w:pPr>
  </w:p>
  <w:p w14:paraId="0E9E04DF" w14:textId="77777777" w:rsidR="00E45571" w:rsidRDefault="00E45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92D"/>
    <w:multiLevelType w:val="hybridMultilevel"/>
    <w:tmpl w:val="558C374C"/>
    <w:lvl w:ilvl="0" w:tplc="280247CE">
      <w:start w:val="1"/>
      <w:numFmt w:val="decimal"/>
      <w:lvlText w:val="%1."/>
      <w:lvlJc w:val="left"/>
      <w:pPr>
        <w:tabs>
          <w:tab w:val="num" w:pos="426"/>
        </w:tabs>
        <w:ind w:left="406" w:hanging="34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BCA0738"/>
    <w:multiLevelType w:val="multilevel"/>
    <w:tmpl w:val="9E56F1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02111"/>
    <w:multiLevelType w:val="multilevel"/>
    <w:tmpl w:val="A4B2D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103DAB"/>
    <w:multiLevelType w:val="hybridMultilevel"/>
    <w:tmpl w:val="FA682FD4"/>
    <w:lvl w:ilvl="0" w:tplc="1ED2A45C">
      <w:start w:val="1"/>
      <w:numFmt w:val="bullet"/>
      <w:lvlText w:val=""/>
      <w:lvlJc w:val="left"/>
      <w:pPr>
        <w:tabs>
          <w:tab w:val="num" w:pos="680"/>
        </w:tabs>
        <w:ind w:left="680" w:hanging="68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B30B4"/>
    <w:multiLevelType w:val="hybridMultilevel"/>
    <w:tmpl w:val="4F3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78A"/>
    <w:multiLevelType w:val="hybridMultilevel"/>
    <w:tmpl w:val="EE5616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70060"/>
    <w:multiLevelType w:val="hybridMultilevel"/>
    <w:tmpl w:val="10D0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0397944"/>
    <w:multiLevelType w:val="hybridMultilevel"/>
    <w:tmpl w:val="D1CAF3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7A0153"/>
    <w:multiLevelType w:val="hybridMultilevel"/>
    <w:tmpl w:val="401E1592"/>
    <w:lvl w:ilvl="0" w:tplc="08090001">
      <w:start w:val="1"/>
      <w:numFmt w:val="bullet"/>
      <w:lvlText w:val=""/>
      <w:lvlJc w:val="left"/>
      <w:pPr>
        <w:ind w:left="-255" w:hanging="360"/>
      </w:pPr>
      <w:rPr>
        <w:rFonts w:ascii="Symbol" w:hAnsi="Symbol" w:hint="default"/>
      </w:rPr>
    </w:lvl>
    <w:lvl w:ilvl="1" w:tplc="08090003">
      <w:start w:val="1"/>
      <w:numFmt w:val="bullet"/>
      <w:lvlText w:val="o"/>
      <w:lvlJc w:val="left"/>
      <w:pPr>
        <w:ind w:left="465" w:hanging="360"/>
      </w:pPr>
      <w:rPr>
        <w:rFonts w:ascii="Courier New" w:hAnsi="Courier New" w:cs="Courier New" w:hint="default"/>
      </w:rPr>
    </w:lvl>
    <w:lvl w:ilvl="2" w:tplc="08090005">
      <w:start w:val="1"/>
      <w:numFmt w:val="bullet"/>
      <w:lvlText w:val=""/>
      <w:lvlJc w:val="left"/>
      <w:pPr>
        <w:ind w:left="1185" w:hanging="360"/>
      </w:pPr>
      <w:rPr>
        <w:rFonts w:ascii="Wingdings" w:hAnsi="Wingdings" w:hint="default"/>
      </w:rPr>
    </w:lvl>
    <w:lvl w:ilvl="3" w:tplc="08090001">
      <w:start w:val="1"/>
      <w:numFmt w:val="bullet"/>
      <w:lvlText w:val=""/>
      <w:lvlJc w:val="left"/>
      <w:pPr>
        <w:ind w:left="1905" w:hanging="360"/>
      </w:pPr>
      <w:rPr>
        <w:rFonts w:ascii="Symbol" w:hAnsi="Symbol" w:hint="default"/>
      </w:rPr>
    </w:lvl>
    <w:lvl w:ilvl="4" w:tplc="08090003" w:tentative="1">
      <w:start w:val="1"/>
      <w:numFmt w:val="bullet"/>
      <w:lvlText w:val="o"/>
      <w:lvlJc w:val="left"/>
      <w:pPr>
        <w:ind w:left="2625" w:hanging="360"/>
      </w:pPr>
      <w:rPr>
        <w:rFonts w:ascii="Courier New" w:hAnsi="Courier New" w:cs="Courier New" w:hint="default"/>
      </w:rPr>
    </w:lvl>
    <w:lvl w:ilvl="5" w:tplc="08090005" w:tentative="1">
      <w:start w:val="1"/>
      <w:numFmt w:val="bullet"/>
      <w:lvlText w:val=""/>
      <w:lvlJc w:val="left"/>
      <w:pPr>
        <w:ind w:left="3345" w:hanging="360"/>
      </w:pPr>
      <w:rPr>
        <w:rFonts w:ascii="Wingdings" w:hAnsi="Wingdings" w:hint="default"/>
      </w:rPr>
    </w:lvl>
    <w:lvl w:ilvl="6" w:tplc="08090001" w:tentative="1">
      <w:start w:val="1"/>
      <w:numFmt w:val="bullet"/>
      <w:lvlText w:val=""/>
      <w:lvlJc w:val="left"/>
      <w:pPr>
        <w:ind w:left="4065" w:hanging="360"/>
      </w:pPr>
      <w:rPr>
        <w:rFonts w:ascii="Symbol" w:hAnsi="Symbol" w:hint="default"/>
      </w:rPr>
    </w:lvl>
    <w:lvl w:ilvl="7" w:tplc="08090003" w:tentative="1">
      <w:start w:val="1"/>
      <w:numFmt w:val="bullet"/>
      <w:lvlText w:val="o"/>
      <w:lvlJc w:val="left"/>
      <w:pPr>
        <w:ind w:left="4785" w:hanging="360"/>
      </w:pPr>
      <w:rPr>
        <w:rFonts w:ascii="Courier New" w:hAnsi="Courier New" w:cs="Courier New" w:hint="default"/>
      </w:rPr>
    </w:lvl>
    <w:lvl w:ilvl="8" w:tplc="08090005" w:tentative="1">
      <w:start w:val="1"/>
      <w:numFmt w:val="bullet"/>
      <w:lvlText w:val=""/>
      <w:lvlJc w:val="left"/>
      <w:pPr>
        <w:ind w:left="5505" w:hanging="360"/>
      </w:pPr>
      <w:rPr>
        <w:rFonts w:ascii="Wingdings" w:hAnsi="Wingdings" w:hint="default"/>
      </w:rPr>
    </w:lvl>
  </w:abstractNum>
  <w:abstractNum w:abstractNumId="9" w15:restartNumberingAfterBreak="0">
    <w:nsid w:val="43A563AF"/>
    <w:multiLevelType w:val="multilevel"/>
    <w:tmpl w:val="EF9278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105CE4"/>
    <w:multiLevelType w:val="hybridMultilevel"/>
    <w:tmpl w:val="BAB4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A1AFC"/>
    <w:multiLevelType w:val="hybridMultilevel"/>
    <w:tmpl w:val="F1AA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E2943"/>
    <w:multiLevelType w:val="hybridMultilevel"/>
    <w:tmpl w:val="75EC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5336E"/>
    <w:multiLevelType w:val="multilevel"/>
    <w:tmpl w:val="A0EC0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F9A0805"/>
    <w:multiLevelType w:val="hybridMultilevel"/>
    <w:tmpl w:val="BC9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B3FB2"/>
    <w:multiLevelType w:val="hybridMultilevel"/>
    <w:tmpl w:val="A57068B4"/>
    <w:lvl w:ilvl="0" w:tplc="08090017">
      <w:start w:val="1"/>
      <w:numFmt w:val="lowerLetter"/>
      <w:lvlText w:val="%1)"/>
      <w:lvlJc w:val="left"/>
      <w:pPr>
        <w:tabs>
          <w:tab w:val="num" w:pos="680"/>
        </w:tabs>
        <w:ind w:left="680" w:hanging="680"/>
      </w:pPr>
      <w:rPr>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41908"/>
    <w:multiLevelType w:val="hybridMultilevel"/>
    <w:tmpl w:val="F00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3405A"/>
    <w:multiLevelType w:val="hybridMultilevel"/>
    <w:tmpl w:val="127448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94596E"/>
    <w:multiLevelType w:val="hybridMultilevel"/>
    <w:tmpl w:val="22D2413E"/>
    <w:lvl w:ilvl="0" w:tplc="1ED2A45C">
      <w:start w:val="1"/>
      <w:numFmt w:val="bullet"/>
      <w:lvlText w:val=""/>
      <w:lvlJc w:val="left"/>
      <w:pPr>
        <w:tabs>
          <w:tab w:val="num" w:pos="680"/>
        </w:tabs>
        <w:ind w:left="680" w:hanging="68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8A6515"/>
    <w:multiLevelType w:val="hybridMultilevel"/>
    <w:tmpl w:val="279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25A7A"/>
    <w:multiLevelType w:val="hybridMultilevel"/>
    <w:tmpl w:val="9154A6B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003EA"/>
    <w:multiLevelType w:val="hybridMultilevel"/>
    <w:tmpl w:val="88D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17D74"/>
    <w:multiLevelType w:val="multilevel"/>
    <w:tmpl w:val="25849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5"/>
  </w:num>
  <w:num w:numId="3">
    <w:abstractNumId w:val="17"/>
  </w:num>
  <w:num w:numId="4">
    <w:abstractNumId w:val="6"/>
  </w:num>
  <w:num w:numId="5">
    <w:abstractNumId w:val="10"/>
  </w:num>
  <w:num w:numId="6">
    <w:abstractNumId w:val="16"/>
  </w:num>
  <w:num w:numId="7">
    <w:abstractNumId w:val="4"/>
  </w:num>
  <w:num w:numId="8">
    <w:abstractNumId w:val="14"/>
  </w:num>
  <w:num w:numId="9">
    <w:abstractNumId w:val="0"/>
  </w:num>
  <w:num w:numId="10">
    <w:abstractNumId w:val="20"/>
  </w:num>
  <w:num w:numId="11">
    <w:abstractNumId w:val="11"/>
  </w:num>
  <w:num w:numId="12">
    <w:abstractNumId w:val="3"/>
  </w:num>
  <w:num w:numId="13">
    <w:abstractNumId w:val="21"/>
  </w:num>
  <w:num w:numId="14">
    <w:abstractNumId w:val="18"/>
  </w:num>
  <w:num w:numId="15">
    <w:abstractNumId w:val="5"/>
  </w:num>
  <w:num w:numId="16">
    <w:abstractNumId w:val="13"/>
  </w:num>
  <w:num w:numId="17">
    <w:abstractNumId w:val="2"/>
  </w:num>
  <w:num w:numId="18">
    <w:abstractNumId w:val="22"/>
  </w:num>
  <w:num w:numId="19">
    <w:abstractNumId w:val="9"/>
  </w:num>
  <w:num w:numId="20">
    <w:abstractNumId w:val="1"/>
  </w:num>
  <w:num w:numId="21">
    <w:abstractNumId w:val="19"/>
  </w:num>
  <w:num w:numId="22">
    <w:abstractNumId w:val="8"/>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B1"/>
    <w:rsid w:val="000047BF"/>
    <w:rsid w:val="0000611C"/>
    <w:rsid w:val="00012CA8"/>
    <w:rsid w:val="00014326"/>
    <w:rsid w:val="00026D2A"/>
    <w:rsid w:val="00034CA6"/>
    <w:rsid w:val="000359D6"/>
    <w:rsid w:val="00042EED"/>
    <w:rsid w:val="00043E70"/>
    <w:rsid w:val="00046170"/>
    <w:rsid w:val="00066CB8"/>
    <w:rsid w:val="00066EA5"/>
    <w:rsid w:val="00081F40"/>
    <w:rsid w:val="00082E20"/>
    <w:rsid w:val="00096141"/>
    <w:rsid w:val="000A01FF"/>
    <w:rsid w:val="000B3AB2"/>
    <w:rsid w:val="000B4234"/>
    <w:rsid w:val="000C05EE"/>
    <w:rsid w:val="000C1959"/>
    <w:rsid w:val="000D3F30"/>
    <w:rsid w:val="000E22B0"/>
    <w:rsid w:val="000E4866"/>
    <w:rsid w:val="000E7765"/>
    <w:rsid w:val="000F2EC8"/>
    <w:rsid w:val="000F67F8"/>
    <w:rsid w:val="001126CB"/>
    <w:rsid w:val="00115CC3"/>
    <w:rsid w:val="00127FE2"/>
    <w:rsid w:val="00131887"/>
    <w:rsid w:val="00132E4B"/>
    <w:rsid w:val="00146685"/>
    <w:rsid w:val="001649B5"/>
    <w:rsid w:val="00175306"/>
    <w:rsid w:val="00176145"/>
    <w:rsid w:val="00182D15"/>
    <w:rsid w:val="0018721E"/>
    <w:rsid w:val="0019342C"/>
    <w:rsid w:val="001A0275"/>
    <w:rsid w:val="001A19DF"/>
    <w:rsid w:val="001C0FDC"/>
    <w:rsid w:val="001D0884"/>
    <w:rsid w:val="001E4ED5"/>
    <w:rsid w:val="00210EA4"/>
    <w:rsid w:val="0021274C"/>
    <w:rsid w:val="00216C7E"/>
    <w:rsid w:val="002171CC"/>
    <w:rsid w:val="00222B56"/>
    <w:rsid w:val="00224F1D"/>
    <w:rsid w:val="00231F7C"/>
    <w:rsid w:val="002337EC"/>
    <w:rsid w:val="00235F2F"/>
    <w:rsid w:val="00240120"/>
    <w:rsid w:val="002527F0"/>
    <w:rsid w:val="00253854"/>
    <w:rsid w:val="00253A38"/>
    <w:rsid w:val="0026298E"/>
    <w:rsid w:val="00270D3D"/>
    <w:rsid w:val="002862F0"/>
    <w:rsid w:val="002920E4"/>
    <w:rsid w:val="002951BC"/>
    <w:rsid w:val="002A718A"/>
    <w:rsid w:val="002A7DCB"/>
    <w:rsid w:val="002B2534"/>
    <w:rsid w:val="002C3664"/>
    <w:rsid w:val="002D650B"/>
    <w:rsid w:val="002E02FF"/>
    <w:rsid w:val="002E18C1"/>
    <w:rsid w:val="002E29E2"/>
    <w:rsid w:val="002F179F"/>
    <w:rsid w:val="002F4DD7"/>
    <w:rsid w:val="003002BE"/>
    <w:rsid w:val="00312347"/>
    <w:rsid w:val="00320E4E"/>
    <w:rsid w:val="00324E9D"/>
    <w:rsid w:val="00324EAC"/>
    <w:rsid w:val="003250E4"/>
    <w:rsid w:val="00345416"/>
    <w:rsid w:val="00353F44"/>
    <w:rsid w:val="003607DB"/>
    <w:rsid w:val="00365CD5"/>
    <w:rsid w:val="0037612C"/>
    <w:rsid w:val="003805A2"/>
    <w:rsid w:val="0038490B"/>
    <w:rsid w:val="003940CD"/>
    <w:rsid w:val="003B1CC7"/>
    <w:rsid w:val="003B35A8"/>
    <w:rsid w:val="003C1A42"/>
    <w:rsid w:val="003C27C5"/>
    <w:rsid w:val="003C29E3"/>
    <w:rsid w:val="003D20B7"/>
    <w:rsid w:val="003E4C3A"/>
    <w:rsid w:val="003E6338"/>
    <w:rsid w:val="00400D39"/>
    <w:rsid w:val="00405485"/>
    <w:rsid w:val="00410C22"/>
    <w:rsid w:val="004169C8"/>
    <w:rsid w:val="00426C23"/>
    <w:rsid w:val="004363CA"/>
    <w:rsid w:val="00440F97"/>
    <w:rsid w:val="004416BB"/>
    <w:rsid w:val="004462A5"/>
    <w:rsid w:val="00464FCF"/>
    <w:rsid w:val="0046615A"/>
    <w:rsid w:val="0047094D"/>
    <w:rsid w:val="00483F19"/>
    <w:rsid w:val="00486CE9"/>
    <w:rsid w:val="004A0EBC"/>
    <w:rsid w:val="004A16C8"/>
    <w:rsid w:val="004C5734"/>
    <w:rsid w:val="004C5BAC"/>
    <w:rsid w:val="004D3FB1"/>
    <w:rsid w:val="004E546A"/>
    <w:rsid w:val="004F4F31"/>
    <w:rsid w:val="00501E8B"/>
    <w:rsid w:val="00525AB3"/>
    <w:rsid w:val="00531431"/>
    <w:rsid w:val="0053480E"/>
    <w:rsid w:val="00535AC2"/>
    <w:rsid w:val="00537CED"/>
    <w:rsid w:val="005406F1"/>
    <w:rsid w:val="00553E45"/>
    <w:rsid w:val="0055515E"/>
    <w:rsid w:val="00564639"/>
    <w:rsid w:val="00564F21"/>
    <w:rsid w:val="00573770"/>
    <w:rsid w:val="00580897"/>
    <w:rsid w:val="00581897"/>
    <w:rsid w:val="00584F31"/>
    <w:rsid w:val="00592338"/>
    <w:rsid w:val="00593DCA"/>
    <w:rsid w:val="005A266F"/>
    <w:rsid w:val="005C351D"/>
    <w:rsid w:val="005C6FA6"/>
    <w:rsid w:val="005D4093"/>
    <w:rsid w:val="005D53B9"/>
    <w:rsid w:val="005E53BC"/>
    <w:rsid w:val="005F7809"/>
    <w:rsid w:val="00613110"/>
    <w:rsid w:val="00616D69"/>
    <w:rsid w:val="0062671F"/>
    <w:rsid w:val="006322F4"/>
    <w:rsid w:val="006418C3"/>
    <w:rsid w:val="006423FA"/>
    <w:rsid w:val="00645CBA"/>
    <w:rsid w:val="00677A18"/>
    <w:rsid w:val="006869F6"/>
    <w:rsid w:val="006905E5"/>
    <w:rsid w:val="0069080A"/>
    <w:rsid w:val="00694EA4"/>
    <w:rsid w:val="006A1338"/>
    <w:rsid w:val="006B3C7E"/>
    <w:rsid w:val="006C0094"/>
    <w:rsid w:val="006C62A1"/>
    <w:rsid w:val="006F79EE"/>
    <w:rsid w:val="0070235B"/>
    <w:rsid w:val="00702A3B"/>
    <w:rsid w:val="00705C3C"/>
    <w:rsid w:val="00712C38"/>
    <w:rsid w:val="007239B8"/>
    <w:rsid w:val="007328FB"/>
    <w:rsid w:val="00760FDE"/>
    <w:rsid w:val="00776D6D"/>
    <w:rsid w:val="00787695"/>
    <w:rsid w:val="00787745"/>
    <w:rsid w:val="00792741"/>
    <w:rsid w:val="00792BAE"/>
    <w:rsid w:val="0079315A"/>
    <w:rsid w:val="007978B6"/>
    <w:rsid w:val="007A2242"/>
    <w:rsid w:val="007A416B"/>
    <w:rsid w:val="007B0E3C"/>
    <w:rsid w:val="007F5414"/>
    <w:rsid w:val="008002CF"/>
    <w:rsid w:val="008008CD"/>
    <w:rsid w:val="00800E08"/>
    <w:rsid w:val="00802A9F"/>
    <w:rsid w:val="008065DA"/>
    <w:rsid w:val="00807972"/>
    <w:rsid w:val="00811835"/>
    <w:rsid w:val="008134BC"/>
    <w:rsid w:val="008317A2"/>
    <w:rsid w:val="008724B4"/>
    <w:rsid w:val="00872A4A"/>
    <w:rsid w:val="0088203B"/>
    <w:rsid w:val="00892323"/>
    <w:rsid w:val="008D1DD5"/>
    <w:rsid w:val="00900DB0"/>
    <w:rsid w:val="00942D16"/>
    <w:rsid w:val="00953951"/>
    <w:rsid w:val="0097799F"/>
    <w:rsid w:val="0098046F"/>
    <w:rsid w:val="00982DBE"/>
    <w:rsid w:val="009A4380"/>
    <w:rsid w:val="009A4F43"/>
    <w:rsid w:val="009B2112"/>
    <w:rsid w:val="009B5769"/>
    <w:rsid w:val="009B5D7B"/>
    <w:rsid w:val="009B655B"/>
    <w:rsid w:val="009C04C3"/>
    <w:rsid w:val="009C658F"/>
    <w:rsid w:val="009C7A19"/>
    <w:rsid w:val="009D3A42"/>
    <w:rsid w:val="009E20DD"/>
    <w:rsid w:val="009E7205"/>
    <w:rsid w:val="009F0D8F"/>
    <w:rsid w:val="009F666B"/>
    <w:rsid w:val="009F7F90"/>
    <w:rsid w:val="00A037A7"/>
    <w:rsid w:val="00A302FD"/>
    <w:rsid w:val="00A3171A"/>
    <w:rsid w:val="00A440A7"/>
    <w:rsid w:val="00A55738"/>
    <w:rsid w:val="00A56CB5"/>
    <w:rsid w:val="00A722D7"/>
    <w:rsid w:val="00A97FEC"/>
    <w:rsid w:val="00AA321F"/>
    <w:rsid w:val="00AA3581"/>
    <w:rsid w:val="00AB0ABB"/>
    <w:rsid w:val="00AB29AF"/>
    <w:rsid w:val="00AB2C32"/>
    <w:rsid w:val="00AB3BBF"/>
    <w:rsid w:val="00AB67B8"/>
    <w:rsid w:val="00AE100B"/>
    <w:rsid w:val="00AF3135"/>
    <w:rsid w:val="00AF4CC3"/>
    <w:rsid w:val="00B01E1A"/>
    <w:rsid w:val="00B043B4"/>
    <w:rsid w:val="00B44E3C"/>
    <w:rsid w:val="00B530B9"/>
    <w:rsid w:val="00B76DB3"/>
    <w:rsid w:val="00B84973"/>
    <w:rsid w:val="00B86AE5"/>
    <w:rsid w:val="00B95B28"/>
    <w:rsid w:val="00BB09DA"/>
    <w:rsid w:val="00BB1B42"/>
    <w:rsid w:val="00BD11A3"/>
    <w:rsid w:val="00BD412B"/>
    <w:rsid w:val="00BD49E0"/>
    <w:rsid w:val="00C03909"/>
    <w:rsid w:val="00C06839"/>
    <w:rsid w:val="00C06864"/>
    <w:rsid w:val="00C1384E"/>
    <w:rsid w:val="00C20BE8"/>
    <w:rsid w:val="00C21CBB"/>
    <w:rsid w:val="00C23900"/>
    <w:rsid w:val="00C257BA"/>
    <w:rsid w:val="00C33A06"/>
    <w:rsid w:val="00C40834"/>
    <w:rsid w:val="00C43550"/>
    <w:rsid w:val="00C43E85"/>
    <w:rsid w:val="00C54E4E"/>
    <w:rsid w:val="00C61E49"/>
    <w:rsid w:val="00C674F9"/>
    <w:rsid w:val="00C77E89"/>
    <w:rsid w:val="00C803F2"/>
    <w:rsid w:val="00C827AB"/>
    <w:rsid w:val="00C93A6B"/>
    <w:rsid w:val="00CA016C"/>
    <w:rsid w:val="00CA414F"/>
    <w:rsid w:val="00CA4519"/>
    <w:rsid w:val="00CA7A7B"/>
    <w:rsid w:val="00CF255F"/>
    <w:rsid w:val="00D02FE0"/>
    <w:rsid w:val="00D031CD"/>
    <w:rsid w:val="00D06565"/>
    <w:rsid w:val="00D24B63"/>
    <w:rsid w:val="00D30602"/>
    <w:rsid w:val="00D33687"/>
    <w:rsid w:val="00D3784B"/>
    <w:rsid w:val="00D418EA"/>
    <w:rsid w:val="00D44B59"/>
    <w:rsid w:val="00D500BF"/>
    <w:rsid w:val="00D50C95"/>
    <w:rsid w:val="00D52C87"/>
    <w:rsid w:val="00D61781"/>
    <w:rsid w:val="00D8734D"/>
    <w:rsid w:val="00D91404"/>
    <w:rsid w:val="00D972E1"/>
    <w:rsid w:val="00DB299B"/>
    <w:rsid w:val="00DC1D4C"/>
    <w:rsid w:val="00DC36CF"/>
    <w:rsid w:val="00DF30D1"/>
    <w:rsid w:val="00DF56AC"/>
    <w:rsid w:val="00E2477D"/>
    <w:rsid w:val="00E3691E"/>
    <w:rsid w:val="00E43189"/>
    <w:rsid w:val="00E45571"/>
    <w:rsid w:val="00E76B71"/>
    <w:rsid w:val="00E819A6"/>
    <w:rsid w:val="00E87C98"/>
    <w:rsid w:val="00E90236"/>
    <w:rsid w:val="00EA4CBA"/>
    <w:rsid w:val="00EB4D57"/>
    <w:rsid w:val="00EB573E"/>
    <w:rsid w:val="00ED5A97"/>
    <w:rsid w:val="00F00FE6"/>
    <w:rsid w:val="00F01EFC"/>
    <w:rsid w:val="00F204BF"/>
    <w:rsid w:val="00F22523"/>
    <w:rsid w:val="00F31E67"/>
    <w:rsid w:val="00F355B0"/>
    <w:rsid w:val="00F37856"/>
    <w:rsid w:val="00F41BCE"/>
    <w:rsid w:val="00F43B0A"/>
    <w:rsid w:val="00F62993"/>
    <w:rsid w:val="00F6470B"/>
    <w:rsid w:val="00F64781"/>
    <w:rsid w:val="00F75A57"/>
    <w:rsid w:val="00F874F8"/>
    <w:rsid w:val="00FA2FB1"/>
    <w:rsid w:val="00FB700E"/>
    <w:rsid w:val="00FD1C09"/>
    <w:rsid w:val="00FD26D5"/>
    <w:rsid w:val="00FE38E3"/>
    <w:rsid w:val="00FF4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9E0495"/>
  <w15:docId w15:val="{AB65C7F2-260A-41D0-9F5D-E6887D5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B1"/>
  </w:style>
  <w:style w:type="paragraph" w:styleId="Heading2">
    <w:name w:val="heading 2"/>
    <w:basedOn w:val="Normal"/>
    <w:next w:val="Normal"/>
    <w:link w:val="Heading2Char"/>
    <w:qFormat/>
    <w:rsid w:val="00046170"/>
    <w:pPr>
      <w:keepNext/>
      <w:spacing w:after="0" w:line="240" w:lineRule="auto"/>
      <w:outlineLvl w:val="1"/>
    </w:pPr>
    <w:rPr>
      <w:rFonts w:ascii="Arial" w:eastAsia="Calibri" w:hAnsi="Arial" w:cs="Arial"/>
      <w:b/>
      <w:bCs/>
    </w:rPr>
  </w:style>
  <w:style w:type="paragraph" w:styleId="Heading3">
    <w:name w:val="heading 3"/>
    <w:basedOn w:val="Normal"/>
    <w:next w:val="Normal"/>
    <w:link w:val="Heading3Char"/>
    <w:uiPriority w:val="9"/>
    <w:semiHidden/>
    <w:unhideWhenUsed/>
    <w:qFormat/>
    <w:rsid w:val="00AF4CC3"/>
    <w:pPr>
      <w:keepNext/>
      <w:keepLines/>
      <w:spacing w:before="200" w:after="0"/>
      <w:outlineLvl w:val="2"/>
    </w:pPr>
    <w:rPr>
      <w:rFonts w:asciiTheme="majorHAnsi" w:eastAsiaTheme="majorEastAsia" w:hAnsiTheme="majorHAnsi" w:cstheme="majorBidi"/>
      <w:b/>
      <w:bCs/>
      <w:color w:val="FF8B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B1"/>
    <w:pPr>
      <w:ind w:left="720"/>
      <w:contextualSpacing/>
    </w:pPr>
  </w:style>
  <w:style w:type="character" w:styleId="CommentReference">
    <w:name w:val="annotation reference"/>
    <w:basedOn w:val="DefaultParagraphFont"/>
    <w:uiPriority w:val="99"/>
    <w:semiHidden/>
    <w:unhideWhenUsed/>
    <w:rsid w:val="004D3FB1"/>
    <w:rPr>
      <w:sz w:val="16"/>
      <w:szCs w:val="16"/>
    </w:rPr>
  </w:style>
  <w:style w:type="paragraph" w:styleId="CommentText">
    <w:name w:val="annotation text"/>
    <w:basedOn w:val="Normal"/>
    <w:link w:val="CommentTextChar"/>
    <w:uiPriority w:val="99"/>
    <w:semiHidden/>
    <w:unhideWhenUsed/>
    <w:rsid w:val="004D3FB1"/>
    <w:pPr>
      <w:spacing w:line="240" w:lineRule="auto"/>
    </w:pPr>
    <w:rPr>
      <w:sz w:val="20"/>
      <w:szCs w:val="20"/>
    </w:rPr>
  </w:style>
  <w:style w:type="character" w:customStyle="1" w:styleId="CommentTextChar">
    <w:name w:val="Comment Text Char"/>
    <w:basedOn w:val="DefaultParagraphFont"/>
    <w:link w:val="CommentText"/>
    <w:uiPriority w:val="99"/>
    <w:semiHidden/>
    <w:rsid w:val="004D3FB1"/>
    <w:rPr>
      <w:sz w:val="20"/>
      <w:szCs w:val="20"/>
    </w:rPr>
  </w:style>
  <w:style w:type="paragraph" w:styleId="CommentSubject">
    <w:name w:val="annotation subject"/>
    <w:basedOn w:val="CommentText"/>
    <w:next w:val="CommentText"/>
    <w:link w:val="CommentSubjectChar"/>
    <w:uiPriority w:val="99"/>
    <w:semiHidden/>
    <w:unhideWhenUsed/>
    <w:rsid w:val="004D3FB1"/>
    <w:rPr>
      <w:b/>
      <w:bCs/>
    </w:rPr>
  </w:style>
  <w:style w:type="character" w:customStyle="1" w:styleId="CommentSubjectChar">
    <w:name w:val="Comment Subject Char"/>
    <w:basedOn w:val="CommentTextChar"/>
    <w:link w:val="CommentSubject"/>
    <w:uiPriority w:val="99"/>
    <w:semiHidden/>
    <w:rsid w:val="004D3FB1"/>
    <w:rPr>
      <w:b/>
      <w:bCs/>
      <w:sz w:val="20"/>
      <w:szCs w:val="20"/>
    </w:rPr>
  </w:style>
  <w:style w:type="paragraph" w:styleId="BalloonText">
    <w:name w:val="Balloon Text"/>
    <w:basedOn w:val="Normal"/>
    <w:link w:val="BalloonTextChar"/>
    <w:uiPriority w:val="99"/>
    <w:semiHidden/>
    <w:unhideWhenUsed/>
    <w:rsid w:val="004D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B1"/>
    <w:rPr>
      <w:rFonts w:ascii="Tahoma" w:hAnsi="Tahoma" w:cs="Tahoma"/>
      <w:sz w:val="16"/>
      <w:szCs w:val="16"/>
    </w:rPr>
  </w:style>
  <w:style w:type="paragraph" w:styleId="Revision">
    <w:name w:val="Revision"/>
    <w:hidden/>
    <w:uiPriority w:val="99"/>
    <w:semiHidden/>
    <w:rsid w:val="00320E4E"/>
    <w:pPr>
      <w:spacing w:after="0" w:line="240" w:lineRule="auto"/>
    </w:pPr>
  </w:style>
  <w:style w:type="paragraph" w:styleId="Header">
    <w:name w:val="header"/>
    <w:basedOn w:val="Normal"/>
    <w:link w:val="HeaderChar"/>
    <w:uiPriority w:val="99"/>
    <w:unhideWhenUsed/>
    <w:rsid w:val="003C1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42"/>
  </w:style>
  <w:style w:type="paragraph" w:styleId="Footer">
    <w:name w:val="footer"/>
    <w:basedOn w:val="Normal"/>
    <w:link w:val="FooterChar"/>
    <w:uiPriority w:val="99"/>
    <w:unhideWhenUsed/>
    <w:rsid w:val="003C1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42"/>
  </w:style>
  <w:style w:type="paragraph" w:styleId="NoSpacing">
    <w:name w:val="No Spacing"/>
    <w:uiPriority w:val="1"/>
    <w:qFormat/>
    <w:rsid w:val="00F64781"/>
    <w:pPr>
      <w:spacing w:after="0" w:line="240" w:lineRule="auto"/>
    </w:pPr>
  </w:style>
  <w:style w:type="character" w:customStyle="1" w:styleId="Heading2Char">
    <w:name w:val="Heading 2 Char"/>
    <w:basedOn w:val="DefaultParagraphFont"/>
    <w:link w:val="Heading2"/>
    <w:rsid w:val="00046170"/>
    <w:rPr>
      <w:rFonts w:ascii="Arial" w:eastAsia="Calibri" w:hAnsi="Arial" w:cs="Arial"/>
      <w:b/>
      <w:bCs/>
    </w:rPr>
  </w:style>
  <w:style w:type="character" w:customStyle="1" w:styleId="Heading3Char">
    <w:name w:val="Heading 3 Char"/>
    <w:basedOn w:val="DefaultParagraphFont"/>
    <w:link w:val="Heading3"/>
    <w:uiPriority w:val="9"/>
    <w:semiHidden/>
    <w:rsid w:val="00AF4CC3"/>
    <w:rPr>
      <w:rFonts w:asciiTheme="majorHAnsi" w:eastAsiaTheme="majorEastAsia" w:hAnsiTheme="majorHAnsi" w:cstheme="majorBidi"/>
      <w:b/>
      <w:bCs/>
      <w:color w:val="FF8B00" w:themeColor="accent1"/>
    </w:rPr>
  </w:style>
  <w:style w:type="paragraph" w:customStyle="1" w:styleId="Default">
    <w:name w:val="Default"/>
    <w:rsid w:val="0078774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270207924">
      <w:bodyDiv w:val="1"/>
      <w:marLeft w:val="0"/>
      <w:marRight w:val="0"/>
      <w:marTop w:val="0"/>
      <w:marBottom w:val="0"/>
      <w:divBdr>
        <w:top w:val="none" w:sz="0" w:space="0" w:color="auto"/>
        <w:left w:val="none" w:sz="0" w:space="0" w:color="auto"/>
        <w:bottom w:val="none" w:sz="0" w:space="0" w:color="auto"/>
        <w:right w:val="none" w:sz="0" w:space="0" w:color="auto"/>
      </w:divBdr>
    </w:div>
    <w:div w:id="738675188">
      <w:bodyDiv w:val="1"/>
      <w:marLeft w:val="0"/>
      <w:marRight w:val="0"/>
      <w:marTop w:val="0"/>
      <w:marBottom w:val="0"/>
      <w:divBdr>
        <w:top w:val="none" w:sz="0" w:space="0" w:color="auto"/>
        <w:left w:val="none" w:sz="0" w:space="0" w:color="auto"/>
        <w:bottom w:val="none" w:sz="0" w:space="0" w:color="auto"/>
        <w:right w:val="none" w:sz="0" w:space="0" w:color="auto"/>
      </w:divBdr>
    </w:div>
    <w:div w:id="1248689289">
      <w:bodyDiv w:val="1"/>
      <w:marLeft w:val="0"/>
      <w:marRight w:val="0"/>
      <w:marTop w:val="0"/>
      <w:marBottom w:val="0"/>
      <w:divBdr>
        <w:top w:val="none" w:sz="0" w:space="0" w:color="auto"/>
        <w:left w:val="none" w:sz="0" w:space="0" w:color="auto"/>
        <w:bottom w:val="none" w:sz="0" w:space="0" w:color="auto"/>
        <w:right w:val="none" w:sz="0" w:space="0" w:color="auto"/>
      </w:divBdr>
    </w:div>
    <w:div w:id="1836653614">
      <w:bodyDiv w:val="1"/>
      <w:marLeft w:val="0"/>
      <w:marRight w:val="0"/>
      <w:marTop w:val="0"/>
      <w:marBottom w:val="0"/>
      <w:divBdr>
        <w:top w:val="none" w:sz="0" w:space="0" w:color="auto"/>
        <w:left w:val="none" w:sz="0" w:space="0" w:color="auto"/>
        <w:bottom w:val="none" w:sz="0" w:space="0" w:color="auto"/>
        <w:right w:val="none" w:sz="0" w:space="0" w:color="auto"/>
      </w:divBdr>
    </w:div>
    <w:div w:id="1852834087">
      <w:bodyDiv w:val="1"/>
      <w:marLeft w:val="0"/>
      <w:marRight w:val="0"/>
      <w:marTop w:val="0"/>
      <w:marBottom w:val="0"/>
      <w:divBdr>
        <w:top w:val="none" w:sz="0" w:space="0" w:color="auto"/>
        <w:left w:val="none" w:sz="0" w:space="0" w:color="auto"/>
        <w:bottom w:val="none" w:sz="0" w:space="0" w:color="auto"/>
        <w:right w:val="none" w:sz="0" w:space="0" w:color="auto"/>
      </w:divBdr>
    </w:div>
    <w:div w:id="21207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purgeons1">
  <a:themeElements>
    <a:clrScheme name="Spurgeons Word">
      <a:dk1>
        <a:srgbClr val="58595B"/>
      </a:dk1>
      <a:lt1>
        <a:srgbClr val="FFFFFF"/>
      </a:lt1>
      <a:dk2>
        <a:srgbClr val="808285"/>
      </a:dk2>
      <a:lt2>
        <a:srgbClr val="E7E6E6"/>
      </a:lt2>
      <a:accent1>
        <a:srgbClr val="FF8B00"/>
      </a:accent1>
      <a:accent2>
        <a:srgbClr val="EF592F"/>
      </a:accent2>
      <a:accent3>
        <a:srgbClr val="BE598F"/>
      </a:accent3>
      <a:accent4>
        <a:srgbClr val="71C9BF"/>
      </a:accent4>
      <a:accent5>
        <a:srgbClr val="FF6C85"/>
      </a:accent5>
      <a:accent6>
        <a:srgbClr val="FF8C00"/>
      </a:accent6>
      <a:hlink>
        <a:srgbClr val="70C8BE"/>
      </a:hlink>
      <a:folHlink>
        <a:srgbClr val="BE598F"/>
      </a:folHlink>
    </a:clrScheme>
    <a:fontScheme name="Spurgeons Fonts Internal">
      <a:majorFont>
        <a:latin typeface="Nunito ExtraBold"/>
        <a:ea typeface=""/>
        <a:cs typeface=""/>
      </a:majorFont>
      <a:minorFont>
        <a:latin typeface="Nunito"/>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urgeons1" id="{5E4DE8B1-11F4-46EB-86C4-3EE7933FD061}" vid="{028A0CC1-3B51-4156-9EA7-097BEA135E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be4288e4256479bbe195e7c4b2896f3 xmlns="b2868cbd-1b84-42e2-bf8c-4af6d30ccc54">
      <Terms xmlns="http://schemas.microsoft.com/office/infopath/2007/PartnerControls"/>
    </kbe4288e4256479bbe195e7c4b2896f3>
    <TaxCatchAll xmlns="b2868cbd-1b84-42e2-bf8c-4af6d30ccc54"/>
    <ifa8e59b94284dbcbc96261ed69053cb xmlns="b2868cbd-1b84-42e2-bf8c-4af6d30ccc54">
      <Terms xmlns="http://schemas.microsoft.com/office/infopath/2007/PartnerControls"/>
    </ifa8e59b94284dbcbc96261ed69053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3F839725CEFF4349AAC21DA61FE088CB020700E35AFD204DF25347A9C27E5BCC11BBFF" ma:contentTypeVersion="1" ma:contentTypeDescription="" ma:contentTypeScope="" ma:versionID="35f2e7037e277cae7753f2ee7c089a3f">
  <xsd:schema xmlns:xsd="http://www.w3.org/2001/XMLSchema" xmlns:xs="http://www.w3.org/2001/XMLSchema" xmlns:p="http://schemas.microsoft.com/office/2006/metadata/properties" xmlns:ns2="b2868cbd-1b84-42e2-bf8c-4af6d30ccc54" targetNamespace="http://schemas.microsoft.com/office/2006/metadata/properties" ma:root="true" ma:fieldsID="b2f32a59d241c73124f12945fd4f942b" ns2:_="">
    <xsd:import namespace="b2868cbd-1b84-42e2-bf8c-4af6d30ccc54"/>
    <xsd:element name="properties">
      <xsd:complexType>
        <xsd:sequence>
          <xsd:element name="documentManagement">
            <xsd:complexType>
              <xsd:all>
                <xsd:element ref="ns2:TaxCatchAll" minOccurs="0"/>
                <xsd:element ref="ns2:TaxCatchAllLabel" minOccurs="0"/>
                <xsd:element ref="ns2:kbe4288e4256479bbe195e7c4b2896f3" minOccurs="0"/>
                <xsd:element ref="ns2:ifa8e59b94284dbcbc96261ed69053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68cbd-1b84-42e2-bf8c-4af6d30ccc54"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bedde96-2dc2-4730-b77a-355664f9c686}" ma:internalName="TaxCatchAll" ma:showField="CatchAllData" ma:web="b2868cbd-1b84-42e2-bf8c-4af6d30ccc5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bedde96-2dc2-4730-b77a-355664f9c686}" ma:internalName="TaxCatchAllLabel" ma:readOnly="true" ma:showField="CatchAllDataLabel" ma:web="b2868cbd-1b84-42e2-bf8c-4af6d30ccc54">
      <xsd:complexType>
        <xsd:complexContent>
          <xsd:extension base="dms:MultiChoiceLookup">
            <xsd:sequence>
              <xsd:element name="Value" type="dms:Lookup" maxOccurs="unbounded" minOccurs="0" nillable="true"/>
            </xsd:sequence>
          </xsd:extension>
        </xsd:complexContent>
      </xsd:complexType>
    </xsd:element>
    <xsd:element name="kbe4288e4256479bbe195e7c4b2896f3" ma:index="10" nillable="true" ma:taxonomy="true" ma:internalName="kbe4288e4256479bbe195e7c4b2896f3" ma:taxonomyFieldName="SpurgeonsFunction" ma:displayName="Function" ma:readOnly="false" ma:default="" ma:fieldId="{4be4288e-4256-479b-be19-5e7c4b2896f3}" ma:taxonomyMulti="true" ma:sspId="1f896c75-a635-4568-aba2-6c25276461ab" ma:termSetId="f91a00bc-4819-4d56-b262-56153b8e5e41" ma:anchorId="00000000-0000-0000-0000-000000000000" ma:open="false" ma:isKeyword="false">
      <xsd:complexType>
        <xsd:sequence>
          <xsd:element ref="pc:Terms" minOccurs="0" maxOccurs="1"/>
        </xsd:sequence>
      </xsd:complexType>
    </xsd:element>
    <xsd:element name="ifa8e59b94284dbcbc96261ed69053cb" ma:index="12" nillable="true" ma:taxonomy="true" ma:internalName="ifa8e59b94284dbcbc96261ed69053cb" ma:taxonomyFieldName="SpurgeonsDocumentSubject" ma:displayName="Document Subject" ma:readOnly="false" ma:default="" ma:fieldId="{2fa8e59b-9428-4dbc-bc96-261ed69053cb}" ma:taxonomyMulti="true" ma:sspId="1f896c75-a635-4568-aba2-6c25276461ab" ma:termSetId="20f7995a-912e-4900-b640-ba679120b7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18DC-DCC0-4E97-AA2B-C4791191896F}">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b2868cbd-1b84-42e2-bf8c-4af6d30ccc54"/>
    <ds:schemaRef ds:uri="http://schemas.microsoft.com/office/2006/metadata/properties"/>
  </ds:schemaRefs>
</ds:datastoreItem>
</file>

<file path=customXml/itemProps2.xml><?xml version="1.0" encoding="utf-8"?>
<ds:datastoreItem xmlns:ds="http://schemas.openxmlformats.org/officeDocument/2006/customXml" ds:itemID="{916200B1-32EA-4ADF-A459-B40CF73A4E18}">
  <ds:schemaRefs>
    <ds:schemaRef ds:uri="http://schemas.microsoft.com/sharepoint/v3/contenttype/forms"/>
  </ds:schemaRefs>
</ds:datastoreItem>
</file>

<file path=customXml/itemProps3.xml><?xml version="1.0" encoding="utf-8"?>
<ds:datastoreItem xmlns:ds="http://schemas.openxmlformats.org/officeDocument/2006/customXml" ds:itemID="{E93FD95C-E932-4577-8EC9-8CDC060A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68cbd-1b84-42e2-bf8c-4af6d30cc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8089C-67DC-4889-A5D2-7340E23A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12555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Word Portrait General Template with page numbers</vt:lpstr>
    </vt:vector>
  </TitlesOfParts>
  <Company>Spurgeons</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Portrait General Template with page numbers</dc:title>
  <dc:creator>Fleur Parker</dc:creator>
  <cp:lastModifiedBy>Kelly Carruthers</cp:lastModifiedBy>
  <cp:revision>2</cp:revision>
  <cp:lastPrinted>2019-03-07T16:16:00Z</cp:lastPrinted>
  <dcterms:created xsi:type="dcterms:W3CDTF">2019-06-07T13:16:00Z</dcterms:created>
  <dcterms:modified xsi:type="dcterms:W3CDTF">2019-06-07T13:16:00Z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0x0101003F839725CEFF4349AAC21DA61FE088CB020700E35AFD204DF25347A9C27E5BCC11BBFF</vt:lpwstr>
  </property>
  <property fmtid="{D5CDD505-2E9C-101B-9397-08002B2CF9AE}" pid="3" name="SpurgeonsFunction">
    <vt:lpwstr/>
  </property>
  <property fmtid="{D5CDD505-2E9C-101B-9397-08002B2CF9AE}" pid="4" name="SpurgeonsDocumentSubject">
    <vt:lpwstr/>
  </property>
  <property fmtid="{D5CDD505-2E9C-101B-9397-08002B2CF9AE}" pid="5" name="kbe4288e4256479bbe195e7c4b2896f3">
    <vt:lpwstr/>
  </property>
  <property fmtid="{D5CDD505-2E9C-101B-9397-08002B2CF9AE}" pid="6" name="TaxCatchAll">
    <vt:lpwstr/>
  </property>
  <property fmtid="{D5CDD505-2E9C-101B-9397-08002B2CF9AE}" pid="7" name="ifa8e59b94284dbcbc96261ed69053cb">
    <vt:lpwstr/>
  </property>
</Properties>
</file>